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B50" w:rsidRDefault="00534B50" w:rsidP="00534B50">
      <w:pPr>
        <w:bidi w:val="0"/>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Kurdistan University of Medical Sciences</w:t>
      </w:r>
    </w:p>
    <w:p w:rsidR="00534B50" w:rsidRDefault="006D585B" w:rsidP="00534B50">
      <w:pPr>
        <w:bidi w:val="0"/>
        <w:jc w:val="center"/>
        <w:rPr>
          <w:rFonts w:asciiTheme="majorBidi" w:hAnsiTheme="majorBidi" w:cstheme="majorBidi"/>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4737100</wp:posOffset>
                </wp:positionH>
                <wp:positionV relativeFrom="paragraph">
                  <wp:posOffset>213995</wp:posOffset>
                </wp:positionV>
                <wp:extent cx="1296670" cy="1524000"/>
                <wp:effectExtent l="12700" t="8890" r="508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524000"/>
                        </a:xfrm>
                        <a:prstGeom prst="rect">
                          <a:avLst/>
                        </a:prstGeom>
                        <a:solidFill>
                          <a:srgbClr val="FFFFFF"/>
                        </a:solidFill>
                        <a:ln w="9525">
                          <a:solidFill>
                            <a:srgbClr val="000000"/>
                          </a:solidFill>
                          <a:miter lim="800000"/>
                          <a:headEnd/>
                          <a:tailEnd/>
                        </a:ln>
                      </wps:spPr>
                      <wps:txbx>
                        <w:txbxContent>
                          <w:p w:rsidR="00534B50" w:rsidRDefault="00534B50" w:rsidP="00534B50">
                            <w:pPr>
                              <w:bidi w:val="0"/>
                              <w:rPr>
                                <w:color w:val="FF0000"/>
                              </w:rPr>
                            </w:pPr>
                            <w:r>
                              <w:rPr>
                                <w:color w:val="FF0000"/>
                              </w:rPr>
                              <w:t xml:space="preserve">Photo </w:t>
                            </w:r>
                            <w:r>
                              <w:rPr>
                                <w:rFonts w:asciiTheme="minorHAnsi" w:eastAsiaTheme="minorHAnsi" w:hAnsiTheme="minorHAnsi" w:cstheme="minorBidi"/>
                                <w:noProof/>
                                <w:sz w:val="20"/>
                                <w:szCs w:val="20"/>
                                <w:lang w:bidi="fa-IR"/>
                              </w:rPr>
                              <w:drawing>
                                <wp:inline distT="0" distB="0" distL="0" distR="0">
                                  <wp:extent cx="971550" cy="1295400"/>
                                  <wp:effectExtent l="19050" t="0" r="0" b="0"/>
                                  <wp:docPr id="1" name="Picture 1" descr="ع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pic:cNvPicPr>
                                            <a:picLocks noChangeAspect="1" noChangeArrowheads="1"/>
                                          </pic:cNvPicPr>
                                        </pic:nvPicPr>
                                        <pic:blipFill>
                                          <a:blip r:embed="rId6"/>
                                          <a:srcRect/>
                                          <a:stretch>
                                            <a:fillRect/>
                                          </a:stretch>
                                        </pic:blipFill>
                                        <pic:spPr bwMode="auto">
                                          <a:xfrm>
                                            <a:off x="0" y="0"/>
                                            <a:ext cx="971550" cy="1295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pt;margin-top:16.85pt;width:102.1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">
                <v:textbox>
                  <w:txbxContent>
                    <w:p w:rsidR="00534B50" w:rsidRDefault="00534B50" w:rsidP="00534B50">
                      <w:pPr>
                        <w:bidi w:val="0"/>
                        <w:rPr>
                          <w:color w:val="FF0000"/>
                        </w:rPr>
                      </w:pPr>
                      <w:r>
                        <w:rPr>
                          <w:color w:val="FF0000"/>
                        </w:rPr>
                        <w:t xml:space="preserve">Photo </w:t>
                      </w:r>
                      <w:r>
                        <w:rPr>
                          <w:rFonts w:asciiTheme="minorHAnsi" w:eastAsiaTheme="minorHAnsi" w:hAnsiTheme="minorHAnsi" w:cstheme="minorBidi"/>
                          <w:noProof/>
                          <w:sz w:val="20"/>
                          <w:szCs w:val="20"/>
                          <w:lang w:bidi="fa-IR"/>
                        </w:rPr>
                        <w:drawing>
                          <wp:inline distT="0" distB="0" distL="0" distR="0">
                            <wp:extent cx="971550" cy="1295400"/>
                            <wp:effectExtent l="19050" t="0" r="0" b="0"/>
                            <wp:docPr id="1" name="Picture 1" descr="ع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pic:cNvPicPr>
                                      <a:picLocks noChangeAspect="1" noChangeArrowheads="1"/>
                                    </pic:cNvPicPr>
                                  </pic:nvPicPr>
                                  <pic:blipFill>
                                    <a:blip r:embed="rId6"/>
                                    <a:srcRect/>
                                    <a:stretch>
                                      <a:fillRect/>
                                    </a:stretch>
                                  </pic:blipFill>
                                  <pic:spPr bwMode="auto">
                                    <a:xfrm>
                                      <a:off x="0" y="0"/>
                                      <a:ext cx="971550" cy="1295400"/>
                                    </a:xfrm>
                                    <a:prstGeom prst="rect">
                                      <a:avLst/>
                                    </a:prstGeom>
                                    <a:noFill/>
                                    <a:ln w="9525">
                                      <a:noFill/>
                                      <a:miter lim="800000"/>
                                      <a:headEnd/>
                                      <a:tailEnd/>
                                    </a:ln>
                                  </pic:spPr>
                                </pic:pic>
                              </a:graphicData>
                            </a:graphic>
                          </wp:inline>
                        </w:drawing>
                      </w:r>
                    </w:p>
                  </w:txbxContent>
                </v:textbox>
              </v:shape>
            </w:pict>
          </mc:Fallback>
        </mc:AlternateContent>
      </w:r>
      <w:r w:rsidR="00534B50">
        <w:rPr>
          <w:rFonts w:asciiTheme="majorBidi" w:hAnsiTheme="majorBidi" w:cstheme="majorBidi"/>
          <w:b/>
          <w:bCs/>
          <w:sz w:val="28"/>
          <w:szCs w:val="28"/>
        </w:rPr>
        <w:t>paramedical faculty</w:t>
      </w:r>
    </w:p>
    <w:p w:rsidR="00534B50" w:rsidRDefault="00534B50" w:rsidP="00534B50">
      <w:pPr>
        <w:bidi w:val="0"/>
        <w:jc w:val="center"/>
        <w:rPr>
          <w:rFonts w:asciiTheme="majorBidi" w:hAnsiTheme="majorBidi" w:cstheme="majorBidi"/>
          <w:b/>
          <w:bCs/>
          <w:sz w:val="28"/>
          <w:szCs w:val="28"/>
        </w:rPr>
      </w:pPr>
    </w:p>
    <w:p w:rsidR="00534B50" w:rsidRDefault="00534B50" w:rsidP="00534B50">
      <w:pPr>
        <w:bidi w:val="0"/>
        <w:jc w:val="center"/>
        <w:rPr>
          <w:rFonts w:asciiTheme="majorBidi" w:hAnsiTheme="majorBidi" w:cstheme="majorBidi"/>
          <w:b/>
          <w:bCs/>
          <w:sz w:val="28"/>
          <w:szCs w:val="28"/>
        </w:rPr>
      </w:pPr>
      <w:r>
        <w:rPr>
          <w:rFonts w:asciiTheme="majorBidi" w:hAnsiTheme="majorBidi" w:cstheme="majorBidi"/>
          <w:b/>
          <w:bCs/>
          <w:sz w:val="28"/>
          <w:szCs w:val="28"/>
        </w:rPr>
        <w:t>Academic CV (curriculum vitae)</w:t>
      </w:r>
    </w:p>
    <w:p w:rsidR="00534B50" w:rsidRDefault="00534B50" w:rsidP="00534B50">
      <w:pPr>
        <w:bidi w:val="0"/>
        <w:jc w:val="center"/>
        <w:rPr>
          <w:rFonts w:asciiTheme="majorBidi" w:hAnsiTheme="majorBidi" w:cstheme="majorBidi"/>
          <w:sz w:val="28"/>
          <w:szCs w:val="28"/>
        </w:rPr>
      </w:pPr>
      <w:r>
        <w:rPr>
          <w:rFonts w:asciiTheme="majorBidi" w:hAnsiTheme="majorBidi" w:cstheme="majorBidi"/>
          <w:sz w:val="28"/>
          <w:szCs w:val="28"/>
        </w:rPr>
        <w:t>Nasrin daneshkhah</w:t>
      </w:r>
    </w:p>
    <w:p w:rsidR="00534B50" w:rsidRDefault="00534B50" w:rsidP="00534B50">
      <w:pPr>
        <w:bidi w:val="0"/>
        <w:jc w:val="center"/>
        <w:rPr>
          <w:rFonts w:asciiTheme="majorBidi" w:hAnsiTheme="majorBidi" w:cstheme="majorBidi"/>
          <w:b/>
          <w:bCs/>
          <w:sz w:val="28"/>
          <w:szCs w:val="28"/>
        </w:rPr>
      </w:pPr>
    </w:p>
    <w:p w:rsidR="00534B50" w:rsidRDefault="00534B50" w:rsidP="00534B50">
      <w:pPr>
        <w:bidi w:val="0"/>
        <w:rPr>
          <w:rFonts w:asciiTheme="majorBidi" w:hAnsiTheme="majorBidi" w:cstheme="majorBidi"/>
          <w:b/>
          <w:bCs/>
          <w:sz w:val="28"/>
          <w:szCs w:val="28"/>
        </w:rPr>
      </w:pPr>
      <w:r>
        <w:rPr>
          <w:rFonts w:asciiTheme="majorBidi" w:hAnsiTheme="majorBidi" w:cstheme="majorBidi"/>
          <w:b/>
          <w:bCs/>
          <w:sz w:val="28"/>
          <w:szCs w:val="28"/>
        </w:rPr>
        <w:t>Personal Details:</w:t>
      </w:r>
    </w:p>
    <w:p w:rsidR="00534B50" w:rsidRDefault="00534B50" w:rsidP="00534B50">
      <w:pPr>
        <w:bidi w:val="0"/>
        <w:rPr>
          <w:rFonts w:asciiTheme="majorBidi" w:hAnsiTheme="majorBidi" w:cstheme="majorBidi"/>
        </w:rPr>
      </w:pPr>
      <w:r>
        <w:rPr>
          <w:rFonts w:asciiTheme="majorBidi" w:hAnsiTheme="majorBidi" w:cstheme="majorBidi"/>
          <w:b/>
          <w:bCs/>
        </w:rPr>
        <w:t>Name</w:t>
      </w:r>
      <w:r>
        <w:rPr>
          <w:rFonts w:asciiTheme="majorBidi" w:hAnsiTheme="majorBidi" w:cstheme="majorBidi"/>
        </w:rPr>
        <w:t>:</w:t>
      </w:r>
      <w:r>
        <w:rPr>
          <w:rFonts w:asciiTheme="majorBidi" w:hAnsiTheme="majorBidi" w:cstheme="majorBidi"/>
          <w:sz w:val="28"/>
          <w:szCs w:val="28"/>
        </w:rPr>
        <w:t xml:space="preserve"> Nasrin daneshkhah</w:t>
      </w:r>
    </w:p>
    <w:p w:rsidR="00534B50" w:rsidRDefault="00534B50" w:rsidP="00534B50">
      <w:pPr>
        <w:bidi w:val="0"/>
        <w:rPr>
          <w:rFonts w:asciiTheme="majorBidi" w:hAnsiTheme="majorBidi" w:cstheme="majorBidi"/>
        </w:rPr>
      </w:pPr>
    </w:p>
    <w:p w:rsidR="00534B50" w:rsidRDefault="00534B50" w:rsidP="00534B50">
      <w:pPr>
        <w:bidi w:val="0"/>
        <w:rPr>
          <w:rFonts w:asciiTheme="majorBidi" w:hAnsiTheme="majorBidi" w:cstheme="majorBidi"/>
        </w:rPr>
      </w:pPr>
      <w:r>
        <w:rPr>
          <w:rFonts w:asciiTheme="majorBidi" w:hAnsiTheme="majorBidi" w:cstheme="majorBidi"/>
          <w:b/>
          <w:bCs/>
        </w:rPr>
        <w:t>D.O.B</w:t>
      </w:r>
      <w:r w:rsidR="00F90DF1">
        <w:rPr>
          <w:rFonts w:asciiTheme="majorBidi" w:hAnsiTheme="majorBidi" w:cstheme="majorBidi"/>
        </w:rPr>
        <w:t xml:space="preserve"> 29 11 198</w:t>
      </w:r>
      <w:r>
        <w:rPr>
          <w:rFonts w:asciiTheme="majorBidi" w:hAnsiTheme="majorBidi" w:cstheme="majorBidi"/>
        </w:rPr>
        <w:t xml:space="preserve">1 </w:t>
      </w:r>
    </w:p>
    <w:p w:rsidR="00534B50" w:rsidRDefault="00534B50" w:rsidP="00534B50">
      <w:pPr>
        <w:bidi w:val="0"/>
        <w:rPr>
          <w:rFonts w:asciiTheme="majorBidi" w:hAnsiTheme="majorBidi" w:cstheme="majorBidi"/>
        </w:rPr>
      </w:pPr>
    </w:p>
    <w:p w:rsidR="00534B50" w:rsidRDefault="00534B50" w:rsidP="00534B50">
      <w:pPr>
        <w:bidi w:val="0"/>
        <w:rPr>
          <w:rFonts w:asciiTheme="majorBidi" w:hAnsiTheme="majorBidi" w:cstheme="majorBidi"/>
          <w:lang w:val="fr-FR"/>
        </w:rPr>
      </w:pPr>
      <w:r>
        <w:rPr>
          <w:rFonts w:asciiTheme="majorBidi" w:hAnsiTheme="majorBidi" w:cstheme="majorBidi"/>
          <w:b/>
          <w:bCs/>
          <w:lang w:val="fr-FR"/>
        </w:rPr>
        <w:t>Email:</w:t>
      </w:r>
      <w:r>
        <w:rPr>
          <w:rFonts w:asciiTheme="majorBidi" w:hAnsiTheme="majorBidi" w:cstheme="majorBidi"/>
          <w:lang w:val="fr-FR"/>
        </w:rPr>
        <w:t xml:space="preserve">  </w:t>
      </w:r>
      <w:hyperlink r:id="rId7" w:history="1">
        <w:r>
          <w:rPr>
            <w:rStyle w:val="Hyperlink"/>
            <w:rFonts w:asciiTheme="majorBidi" w:hAnsiTheme="majorBidi" w:cstheme="majorBidi"/>
            <w:lang w:val="fr-FR"/>
          </w:rPr>
          <w:t>ndaneshkhah@yahoo.com</w:t>
        </w:r>
      </w:hyperlink>
    </w:p>
    <w:p w:rsidR="00534B50" w:rsidRDefault="00534B50" w:rsidP="00534B50">
      <w:pPr>
        <w:bidi w:val="0"/>
        <w:rPr>
          <w:rFonts w:asciiTheme="majorBidi" w:hAnsiTheme="majorBidi" w:cstheme="majorBidi"/>
          <w:lang w:val="fr-FR"/>
        </w:rPr>
      </w:pPr>
    </w:p>
    <w:p w:rsidR="00534B50" w:rsidRDefault="00534B50" w:rsidP="00534B50">
      <w:pPr>
        <w:bidi w:val="0"/>
        <w:rPr>
          <w:rFonts w:asciiTheme="majorBidi" w:hAnsiTheme="majorBidi" w:cstheme="majorBidi"/>
          <w:b/>
          <w:bCs/>
          <w:lang w:val="en-GB"/>
        </w:rPr>
      </w:pPr>
      <w:r>
        <w:rPr>
          <w:rFonts w:asciiTheme="majorBidi" w:hAnsiTheme="majorBidi" w:cstheme="majorBidi"/>
          <w:b/>
          <w:bCs/>
        </w:rPr>
        <w:t xml:space="preserve">Address: </w:t>
      </w:r>
    </w:p>
    <w:p w:rsidR="00534B50" w:rsidRDefault="00534B50" w:rsidP="00534B50">
      <w:pPr>
        <w:bidi w:val="0"/>
        <w:rPr>
          <w:rFonts w:asciiTheme="majorBidi" w:hAnsiTheme="majorBidi" w:cstheme="majorBidi"/>
        </w:rPr>
      </w:pPr>
      <w:r>
        <w:rPr>
          <w:rFonts w:asciiTheme="majorBidi" w:hAnsiTheme="majorBidi" w:cstheme="majorBidi"/>
        </w:rPr>
        <w:t xml:space="preserve">Kurdistan University of Medical Sciences, paramedical faculty,, Pasdaran Street Sanandaj Islamic Republic of Iran </w:t>
      </w:r>
    </w:p>
    <w:p w:rsidR="00534B50" w:rsidRDefault="00534B50" w:rsidP="00534B50">
      <w:pPr>
        <w:bidi w:val="0"/>
        <w:rPr>
          <w:rFonts w:asciiTheme="majorBidi" w:hAnsiTheme="majorBidi" w:cstheme="majorBidi"/>
        </w:rPr>
      </w:pPr>
    </w:p>
    <w:p w:rsidR="00534B50" w:rsidRDefault="00534B50" w:rsidP="00534B50">
      <w:pPr>
        <w:bidi w:val="0"/>
        <w:rPr>
          <w:rFonts w:asciiTheme="majorBidi" w:hAnsiTheme="majorBidi" w:cstheme="majorBidi"/>
          <w:b/>
          <w:bCs/>
        </w:rPr>
      </w:pPr>
      <w:r>
        <w:rPr>
          <w:rFonts w:asciiTheme="majorBidi" w:hAnsiTheme="majorBidi" w:cstheme="majorBidi"/>
          <w:b/>
          <w:bCs/>
        </w:rPr>
        <w:t>Academic Qualifications:</w:t>
      </w:r>
    </w:p>
    <w:p w:rsidR="00534B50" w:rsidRDefault="007D3B89" w:rsidP="007D3B89">
      <w:pPr>
        <w:bidi w:val="0"/>
        <w:jc w:val="both"/>
        <w:rPr>
          <w:rFonts w:asciiTheme="majorBidi" w:hAnsiTheme="majorBidi" w:cstheme="majorBidi"/>
        </w:rPr>
      </w:pPr>
      <w:r>
        <w:rPr>
          <w:rFonts w:asciiTheme="majorBidi" w:hAnsiTheme="majorBidi" w:cstheme="majorBidi"/>
        </w:rPr>
        <w:t>2</w:t>
      </w:r>
      <w:r w:rsidR="00F90DF1">
        <w:rPr>
          <w:rFonts w:asciiTheme="majorBidi" w:hAnsiTheme="majorBidi" w:cstheme="majorBidi"/>
        </w:rPr>
        <w:t>0</w:t>
      </w:r>
      <w:r>
        <w:rPr>
          <w:rFonts w:asciiTheme="majorBidi" w:hAnsiTheme="majorBidi" w:cstheme="majorBidi"/>
        </w:rPr>
        <w:t>10</w:t>
      </w:r>
      <w:r w:rsidR="00534B50">
        <w:rPr>
          <w:rFonts w:asciiTheme="majorBidi" w:hAnsiTheme="majorBidi" w:cstheme="majorBidi"/>
        </w:rPr>
        <w:t xml:space="preserve"> Master of Science in nursing ,Tabriz University of Medical Sciences, the School of nursing -Iran   </w:t>
      </w:r>
    </w:p>
    <w:p w:rsidR="00534B50" w:rsidRDefault="00534B50" w:rsidP="00534B50">
      <w:pPr>
        <w:bidi w:val="0"/>
        <w:jc w:val="both"/>
        <w:rPr>
          <w:rFonts w:asciiTheme="majorBidi" w:hAnsiTheme="majorBidi" w:cstheme="majorBidi"/>
        </w:rPr>
      </w:pPr>
    </w:p>
    <w:p w:rsidR="00534B50" w:rsidRDefault="00F90DF1" w:rsidP="00534B50">
      <w:pPr>
        <w:bidi w:val="0"/>
        <w:jc w:val="both"/>
        <w:rPr>
          <w:rFonts w:asciiTheme="majorBidi" w:hAnsiTheme="majorBidi" w:cstheme="majorBidi"/>
        </w:rPr>
      </w:pPr>
      <w:r>
        <w:rPr>
          <w:rFonts w:asciiTheme="majorBidi" w:hAnsiTheme="majorBidi" w:cstheme="majorBidi"/>
        </w:rPr>
        <w:t>2004</w:t>
      </w:r>
      <w:r w:rsidR="00534B50">
        <w:rPr>
          <w:rFonts w:asciiTheme="majorBidi" w:hAnsiTheme="majorBidi" w:cstheme="majorBidi"/>
        </w:rPr>
        <w:t xml:space="preserve"> Bachelor of Science in nursing ,Uromia University of Medical Sciences. the School of nursing -Iran   </w:t>
      </w:r>
    </w:p>
    <w:p w:rsidR="00534B50" w:rsidRDefault="00534B50" w:rsidP="00534B50">
      <w:pPr>
        <w:bidi w:val="0"/>
        <w:jc w:val="both"/>
        <w:rPr>
          <w:rFonts w:asciiTheme="majorBidi" w:hAnsiTheme="majorBidi" w:cstheme="majorBidi"/>
          <w:b/>
          <w:bCs/>
        </w:rPr>
      </w:pP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r>
        <w:rPr>
          <w:rFonts w:asciiTheme="majorBidi" w:hAnsiTheme="majorBidi" w:cstheme="majorBidi"/>
          <w:b/>
          <w:bCs/>
        </w:rPr>
        <w:t>Positions and work experiences:</w:t>
      </w:r>
    </w:p>
    <w:p w:rsidR="00534B50" w:rsidRDefault="00534B50" w:rsidP="00534B50">
      <w:pPr>
        <w:numPr>
          <w:ilvl w:val="0"/>
          <w:numId w:val="1"/>
        </w:numPr>
        <w:bidi w:val="0"/>
        <w:ind w:left="0" w:firstLine="0"/>
        <w:rPr>
          <w:rFonts w:asciiTheme="majorBidi" w:hAnsiTheme="majorBidi" w:cstheme="majorBidi"/>
        </w:rPr>
      </w:pPr>
      <w:r>
        <w:rPr>
          <w:rFonts w:asciiTheme="majorBidi" w:hAnsiTheme="majorBidi" w:cstheme="majorBidi"/>
        </w:rPr>
        <w:t>2 years as a nurse inPiranshahr Imam hospital Of Wesst Azarbaijan Province.</w:t>
      </w:r>
    </w:p>
    <w:p w:rsidR="00534B50" w:rsidRDefault="00CC4080" w:rsidP="00534B50">
      <w:pPr>
        <w:numPr>
          <w:ilvl w:val="0"/>
          <w:numId w:val="1"/>
        </w:numPr>
        <w:bidi w:val="0"/>
        <w:ind w:left="0" w:firstLine="0"/>
        <w:rPr>
          <w:rFonts w:asciiTheme="majorBidi" w:hAnsiTheme="majorBidi" w:cstheme="majorBidi"/>
        </w:rPr>
      </w:pPr>
      <w:r>
        <w:rPr>
          <w:rFonts w:asciiTheme="majorBidi" w:hAnsiTheme="majorBidi" w:cstheme="majorBidi"/>
        </w:rPr>
        <w:t>12 years as a nurse</w:t>
      </w:r>
      <w:r w:rsidR="00534B50">
        <w:rPr>
          <w:rFonts w:asciiTheme="majorBidi" w:hAnsiTheme="majorBidi" w:cstheme="majorBidi"/>
        </w:rPr>
        <w:t xml:space="preserve"> in Ghods, Tohid And Besat hospitals in sanandaj.</w:t>
      </w:r>
    </w:p>
    <w:p w:rsidR="00534B50" w:rsidRDefault="00534B50" w:rsidP="00534B50">
      <w:pPr>
        <w:numPr>
          <w:ilvl w:val="0"/>
          <w:numId w:val="1"/>
        </w:numPr>
        <w:bidi w:val="0"/>
        <w:ind w:left="0" w:firstLine="0"/>
        <w:rPr>
          <w:rFonts w:asciiTheme="majorBidi" w:hAnsiTheme="majorBidi" w:cstheme="majorBidi"/>
        </w:rPr>
      </w:pPr>
      <w:r>
        <w:rPr>
          <w:rFonts w:asciiTheme="majorBidi" w:hAnsiTheme="majorBidi" w:cstheme="majorBidi"/>
        </w:rPr>
        <w:t xml:space="preserve">nursing instructor sinse2008 untill now in paramedical faculty, Kurdistan University of Medical Sciences . </w:t>
      </w:r>
    </w:p>
    <w:p w:rsidR="00534B50" w:rsidRDefault="00534B50" w:rsidP="00534B50">
      <w:pPr>
        <w:bidi w:val="0"/>
        <w:rPr>
          <w:rFonts w:asciiTheme="majorBidi" w:hAnsiTheme="majorBidi" w:cstheme="majorBidi"/>
        </w:rPr>
      </w:pP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r>
        <w:rPr>
          <w:rFonts w:asciiTheme="majorBidi" w:hAnsiTheme="majorBidi" w:cstheme="majorBidi"/>
          <w:b/>
          <w:bCs/>
        </w:rPr>
        <w:t>Key Skills:</w:t>
      </w:r>
    </w:p>
    <w:p w:rsidR="00534B50" w:rsidRDefault="00534B50" w:rsidP="00534B50">
      <w:pPr>
        <w:bidi w:val="0"/>
        <w:rPr>
          <w:rFonts w:asciiTheme="majorBidi" w:hAnsiTheme="majorBidi" w:cstheme="majorBidi"/>
        </w:rPr>
      </w:pPr>
      <w:r>
        <w:rPr>
          <w:rFonts w:asciiTheme="majorBidi" w:hAnsiTheme="majorBidi" w:cstheme="majorBidi"/>
        </w:rPr>
        <w:t>Computer &amp; software knowledge , SPSS.</w:t>
      </w: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r>
        <w:rPr>
          <w:rFonts w:asciiTheme="majorBidi" w:hAnsiTheme="majorBidi" w:cstheme="majorBidi"/>
          <w:b/>
          <w:bCs/>
        </w:rPr>
        <w:t>Teaching:</w:t>
      </w:r>
    </w:p>
    <w:p w:rsidR="00534B50" w:rsidRDefault="00534B50" w:rsidP="00534B50">
      <w:pPr>
        <w:numPr>
          <w:ilvl w:val="0"/>
          <w:numId w:val="2"/>
        </w:numPr>
        <w:bidi w:val="0"/>
        <w:ind w:left="0" w:firstLine="0"/>
        <w:rPr>
          <w:rFonts w:asciiTheme="majorBidi" w:hAnsiTheme="majorBidi" w:cstheme="majorBidi"/>
        </w:rPr>
      </w:pPr>
      <w:r>
        <w:rPr>
          <w:rFonts w:asciiTheme="majorBidi" w:hAnsiTheme="majorBidi" w:cstheme="majorBidi"/>
        </w:rPr>
        <w:t>nursing and pre-hospital care for EmT students</w:t>
      </w:r>
      <w:r>
        <w:rPr>
          <w:rFonts w:asciiTheme="majorBidi" w:hAnsiTheme="majorBidi" w:cstheme="majorBidi"/>
          <w:b/>
          <w:bCs/>
        </w:rPr>
        <w:t>.</w:t>
      </w: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r>
        <w:rPr>
          <w:rFonts w:asciiTheme="majorBidi" w:hAnsiTheme="majorBidi" w:cstheme="majorBidi"/>
          <w:b/>
          <w:bCs/>
        </w:rPr>
        <w:t xml:space="preserve">  </w:t>
      </w:r>
    </w:p>
    <w:p w:rsidR="00534B50" w:rsidRDefault="00534B50" w:rsidP="00534B50">
      <w:pPr>
        <w:bidi w:val="0"/>
        <w:rPr>
          <w:rFonts w:asciiTheme="majorBidi" w:hAnsiTheme="majorBidi" w:cstheme="majorBidi"/>
          <w:b/>
          <w:bCs/>
          <w:sz w:val="28"/>
          <w:szCs w:val="28"/>
        </w:rPr>
      </w:pPr>
      <w:r>
        <w:rPr>
          <w:rFonts w:asciiTheme="majorBidi" w:hAnsiTheme="majorBidi" w:cstheme="majorBidi"/>
          <w:b/>
          <w:bCs/>
          <w:sz w:val="28"/>
          <w:szCs w:val="28"/>
        </w:rPr>
        <w:t>Selected publications and conference presentations:</w:t>
      </w:r>
    </w:p>
    <w:p w:rsidR="00534B50" w:rsidRDefault="00534B50" w:rsidP="00534B50">
      <w:pPr>
        <w:bidi w:val="0"/>
        <w:rPr>
          <w:rFonts w:asciiTheme="majorBidi" w:hAnsiTheme="majorBidi" w:cstheme="majorBidi"/>
          <w:b/>
          <w:bCs/>
        </w:rPr>
      </w:pPr>
    </w:p>
    <w:p w:rsidR="00534B50" w:rsidRDefault="00534B50" w:rsidP="00534B50">
      <w:pPr>
        <w:pStyle w:val="ListParagraph"/>
        <w:numPr>
          <w:ilvl w:val="0"/>
          <w:numId w:val="3"/>
        </w:numPr>
        <w:bidi w:val="0"/>
        <w:rPr>
          <w:rFonts w:asciiTheme="majorBidi" w:hAnsiTheme="majorBidi" w:cstheme="majorBidi"/>
          <w:b/>
          <w:bCs/>
        </w:rPr>
      </w:pPr>
      <w:r>
        <w:rPr>
          <w:rFonts w:asciiTheme="majorBidi" w:hAnsiTheme="majorBidi" w:cstheme="majorBidi"/>
          <w:b/>
          <w:bCs/>
        </w:rPr>
        <w:t xml:space="preserve">Daneshkhah n. " The evaluation of clinical educational programs of internship viewpoins of nursing students and instructos Tabriz university of medical </w:t>
      </w:r>
      <w:r>
        <w:rPr>
          <w:rFonts w:asciiTheme="majorBidi" w:hAnsiTheme="majorBidi" w:cstheme="majorBidi"/>
          <w:b/>
          <w:bCs/>
        </w:rPr>
        <w:lastRenderedPageBreak/>
        <w:t>science". Journal of nursing and midwifery of Kurdistan university of medical sciences2(3): 2002.</w:t>
      </w:r>
    </w:p>
    <w:p w:rsidR="00534B50" w:rsidRDefault="00534B50" w:rsidP="00534B50">
      <w:pPr>
        <w:pStyle w:val="ListParagraph"/>
        <w:bidi w:val="0"/>
        <w:ind w:left="0"/>
        <w:rPr>
          <w:rFonts w:asciiTheme="majorBidi" w:hAnsiTheme="majorBidi" w:cstheme="majorBidi"/>
          <w:b/>
          <w:bCs/>
        </w:rPr>
      </w:pPr>
    </w:p>
    <w:p w:rsidR="00534B50" w:rsidRDefault="00534B50" w:rsidP="00534B50">
      <w:pPr>
        <w:bidi w:val="0"/>
        <w:rPr>
          <w:rFonts w:asciiTheme="majorBidi" w:hAnsiTheme="majorBidi" w:cstheme="majorBidi"/>
          <w:b/>
          <w:bCs/>
        </w:rPr>
      </w:pPr>
    </w:p>
    <w:p w:rsidR="00534B50" w:rsidRDefault="00534B50" w:rsidP="00534B50">
      <w:pPr>
        <w:pStyle w:val="ListParagraph"/>
        <w:numPr>
          <w:ilvl w:val="0"/>
          <w:numId w:val="3"/>
        </w:numPr>
        <w:bidi w:val="0"/>
        <w:rPr>
          <w:rFonts w:asciiTheme="majorBidi" w:hAnsiTheme="majorBidi" w:cstheme="majorBidi"/>
          <w:b/>
          <w:bCs/>
        </w:rPr>
      </w:pPr>
      <w:r>
        <w:rPr>
          <w:rFonts w:asciiTheme="majorBidi" w:hAnsiTheme="majorBidi" w:cstheme="majorBidi"/>
          <w:b/>
          <w:bCs/>
        </w:rPr>
        <w:t>Vahidi RG, Daneshkhah N, Araks M, Koshavar H, Mohammadpour Asl . "nursing students and instructors viewpoints regarding professional abilities of students in internship program Tabriz university of medical science"</w:t>
      </w:r>
      <w:r>
        <w:rPr>
          <w:rFonts w:asciiTheme="majorBidi" w:hAnsiTheme="majorBidi" w:cstheme="majorBidi"/>
          <w:b/>
          <w:bCs/>
          <w:i/>
          <w:iCs/>
        </w:rPr>
        <w:t xml:space="preserve">, </w:t>
      </w:r>
      <w:r>
        <w:rPr>
          <w:rStyle w:val="Emphasis"/>
          <w:rFonts w:asciiTheme="majorBidi" w:hAnsiTheme="majorBidi" w:cstheme="majorBidi"/>
          <w:b/>
          <w:bCs/>
        </w:rPr>
        <w:t>Iranian</w:t>
      </w:r>
      <w:r>
        <w:rPr>
          <w:rStyle w:val="st"/>
          <w:rFonts w:asciiTheme="majorBidi" w:hAnsiTheme="majorBidi" w:cstheme="majorBidi"/>
          <w:b/>
          <w:bCs/>
          <w:i/>
          <w:iCs/>
        </w:rPr>
        <w:t xml:space="preserve"> Journal of </w:t>
      </w:r>
      <w:r>
        <w:rPr>
          <w:rStyle w:val="Emphasis"/>
          <w:rFonts w:asciiTheme="majorBidi" w:hAnsiTheme="majorBidi" w:cstheme="majorBidi"/>
          <w:b/>
          <w:bCs/>
        </w:rPr>
        <w:t>Medical</w:t>
      </w:r>
      <w:r>
        <w:rPr>
          <w:rStyle w:val="st"/>
          <w:rFonts w:asciiTheme="majorBidi" w:hAnsiTheme="majorBidi" w:cstheme="majorBidi"/>
          <w:b/>
          <w:bCs/>
          <w:i/>
          <w:iCs/>
        </w:rPr>
        <w:t xml:space="preserve"> Education</w:t>
      </w:r>
      <w:r>
        <w:rPr>
          <w:rFonts w:asciiTheme="majorBidi" w:hAnsiTheme="majorBidi" w:cstheme="majorBidi"/>
          <w:b/>
          <w:bCs/>
        </w:rPr>
        <w:t>2006,6(2)P: 111-117.</w:t>
      </w:r>
    </w:p>
    <w:p w:rsidR="00534B50" w:rsidRDefault="00534B50" w:rsidP="00534B50">
      <w:pPr>
        <w:pStyle w:val="ListParagraph"/>
        <w:bidi w:val="0"/>
        <w:ind w:left="0"/>
        <w:rPr>
          <w:rFonts w:asciiTheme="majorBidi" w:hAnsiTheme="majorBidi" w:cstheme="majorBidi"/>
          <w:b/>
          <w:bCs/>
        </w:rPr>
      </w:pPr>
    </w:p>
    <w:p w:rsidR="00534B50" w:rsidRDefault="00534B50" w:rsidP="00534B50">
      <w:pPr>
        <w:pStyle w:val="ListParagraph"/>
        <w:numPr>
          <w:ilvl w:val="0"/>
          <w:numId w:val="3"/>
        </w:numPr>
        <w:bidi w:val="0"/>
        <w:rPr>
          <w:rFonts w:asciiTheme="majorBidi" w:hAnsiTheme="majorBidi" w:cstheme="majorBidi"/>
          <w:b/>
          <w:bCs/>
        </w:rPr>
      </w:pPr>
      <w:r>
        <w:rPr>
          <w:rFonts w:asciiTheme="majorBidi" w:hAnsiTheme="majorBidi" w:cstheme="majorBidi"/>
          <w:b/>
          <w:bCs/>
        </w:rPr>
        <w:t>Gavamzade A, Alimoghadam N, Daneshkhah N, Rostami Sh, Shamshiri AR, Chahardoli B.The "Assiciation Of NOD2/ CARD15 gene polymorphism with an increased risk of mortality in patients with AML after allogenic HSC"T, Sci J Iran blood transfuse organ 2012; 9(3): 290-299.</w:t>
      </w:r>
    </w:p>
    <w:p w:rsidR="00534B50" w:rsidRDefault="00534B50" w:rsidP="00534B50">
      <w:pPr>
        <w:pStyle w:val="ListParagraph"/>
        <w:ind w:left="0"/>
        <w:rPr>
          <w:rFonts w:asciiTheme="majorBidi" w:hAnsiTheme="majorBidi" w:cstheme="majorBidi"/>
          <w:b/>
          <w:bCs/>
        </w:rPr>
      </w:pPr>
    </w:p>
    <w:p w:rsidR="00534B50" w:rsidRDefault="00534B50" w:rsidP="00534B50">
      <w:pPr>
        <w:pStyle w:val="ListParagraph"/>
        <w:bidi w:val="0"/>
        <w:ind w:left="0" w:firstLine="45"/>
        <w:rPr>
          <w:rFonts w:asciiTheme="majorBidi" w:hAnsiTheme="majorBidi" w:cstheme="majorBidi"/>
          <w:b/>
          <w:bCs/>
        </w:rPr>
      </w:pPr>
    </w:p>
    <w:p w:rsidR="00534B50" w:rsidRDefault="00534B50" w:rsidP="00534B50">
      <w:pPr>
        <w:pStyle w:val="ListParagraph"/>
        <w:numPr>
          <w:ilvl w:val="0"/>
          <w:numId w:val="3"/>
        </w:numPr>
        <w:bidi w:val="0"/>
        <w:rPr>
          <w:rFonts w:asciiTheme="majorBidi" w:hAnsiTheme="majorBidi" w:cstheme="majorBidi"/>
          <w:b/>
          <w:bCs/>
        </w:rPr>
      </w:pPr>
      <w:r>
        <w:rPr>
          <w:rFonts w:asciiTheme="majorBidi" w:hAnsiTheme="majorBidi" w:cstheme="majorBidi"/>
          <w:b/>
          <w:bCs/>
        </w:rPr>
        <w:t>Gaderi B, Daneshkhah N, Vahedi M. "Association between white blood cell count and mortaliy rate in first 7 days after acute myocardial infarction at shariati hospital, Tehran". Journal of Ghazvin university of medical sciences,2013; 17(1),pp:12-17.</w:t>
      </w:r>
      <w:r>
        <w:rPr>
          <w:rFonts w:asciiTheme="majorBidi" w:hAnsiTheme="majorBidi" w:cstheme="majorBidi"/>
          <w:b/>
          <w:bCs/>
          <w:rtl/>
        </w:rPr>
        <w:t xml:space="preserve"> </w:t>
      </w:r>
    </w:p>
    <w:p w:rsidR="00534B50" w:rsidRDefault="00534B50" w:rsidP="00534B50">
      <w:pPr>
        <w:bidi w:val="0"/>
        <w:rPr>
          <w:rFonts w:asciiTheme="majorBidi" w:hAnsiTheme="majorBidi" w:cstheme="majorBidi"/>
          <w:b/>
          <w:bCs/>
        </w:rPr>
      </w:pPr>
    </w:p>
    <w:p w:rsidR="00534B50" w:rsidRDefault="00534B50" w:rsidP="00534B50">
      <w:pPr>
        <w:pStyle w:val="ListParagraph"/>
        <w:numPr>
          <w:ilvl w:val="0"/>
          <w:numId w:val="3"/>
        </w:numPr>
        <w:shd w:val="clear" w:color="auto" w:fill="FFFFFF"/>
        <w:bidi w:val="0"/>
        <w:rPr>
          <w:rFonts w:asciiTheme="majorBidi" w:hAnsiTheme="majorBidi" w:cstheme="majorBidi"/>
          <w:b/>
          <w:bCs/>
        </w:rPr>
      </w:pPr>
      <w:r>
        <w:rPr>
          <w:rStyle w:val="hps"/>
          <w:rFonts w:asciiTheme="majorBidi" w:hAnsiTheme="majorBidi" w:cstheme="majorBidi"/>
          <w:b/>
          <w:bCs/>
        </w:rPr>
        <w:t>Ghadri B</w:t>
      </w:r>
      <w:r>
        <w:rPr>
          <w:rFonts w:asciiTheme="majorBidi" w:hAnsiTheme="majorBidi" w:cstheme="majorBidi"/>
          <w:b/>
          <w:bCs/>
        </w:rPr>
        <w:t xml:space="preserve">, </w:t>
      </w:r>
      <w:r>
        <w:rPr>
          <w:rStyle w:val="hps"/>
          <w:rFonts w:asciiTheme="majorBidi" w:hAnsiTheme="majorBidi" w:cstheme="majorBidi"/>
          <w:b/>
          <w:bCs/>
        </w:rPr>
        <w:t>2</w:t>
      </w:r>
      <w:r>
        <w:rPr>
          <w:rFonts w:asciiTheme="majorBidi" w:hAnsiTheme="majorBidi" w:cstheme="majorBidi"/>
          <w:b/>
          <w:bCs/>
        </w:rPr>
        <w:t xml:space="preserve"> </w:t>
      </w:r>
      <w:r>
        <w:rPr>
          <w:rStyle w:val="hps"/>
          <w:rFonts w:asciiTheme="majorBidi" w:hAnsiTheme="majorBidi" w:cstheme="majorBidi"/>
          <w:b/>
          <w:bCs/>
        </w:rPr>
        <w:t>Rostami D</w:t>
      </w:r>
      <w:r>
        <w:rPr>
          <w:rFonts w:asciiTheme="majorBidi" w:hAnsiTheme="majorBidi" w:cstheme="majorBidi"/>
          <w:b/>
          <w:bCs/>
        </w:rPr>
        <w:t xml:space="preserve">, </w:t>
      </w:r>
      <w:r>
        <w:rPr>
          <w:rStyle w:val="hps"/>
          <w:rFonts w:asciiTheme="majorBidi" w:hAnsiTheme="majorBidi" w:cstheme="majorBidi"/>
          <w:b/>
          <w:bCs/>
        </w:rPr>
        <w:t>Daneshkhah</w:t>
      </w:r>
      <w:r>
        <w:rPr>
          <w:rFonts w:asciiTheme="majorBidi" w:hAnsiTheme="majorBidi" w:cstheme="majorBidi"/>
          <w:b/>
          <w:bCs/>
        </w:rPr>
        <w:t xml:space="preserve"> </w:t>
      </w:r>
      <w:r>
        <w:rPr>
          <w:rStyle w:val="hps"/>
          <w:rFonts w:asciiTheme="majorBidi" w:hAnsiTheme="majorBidi" w:cstheme="majorBidi"/>
          <w:b/>
          <w:bCs/>
        </w:rPr>
        <w:t>N</w:t>
      </w:r>
      <w:r>
        <w:rPr>
          <w:rFonts w:asciiTheme="majorBidi" w:hAnsiTheme="majorBidi" w:cstheme="majorBidi"/>
          <w:b/>
          <w:bCs/>
        </w:rPr>
        <w:t xml:space="preserve">, </w:t>
      </w:r>
      <w:r>
        <w:rPr>
          <w:rStyle w:val="hps"/>
          <w:rFonts w:asciiTheme="majorBidi" w:hAnsiTheme="majorBidi" w:cstheme="majorBidi"/>
          <w:b/>
          <w:bCs/>
        </w:rPr>
        <w:t>Sheikh Ismaili</w:t>
      </w:r>
      <w:r>
        <w:rPr>
          <w:rFonts w:asciiTheme="majorBidi" w:hAnsiTheme="majorBidi" w:cstheme="majorBidi"/>
          <w:b/>
          <w:bCs/>
        </w:rPr>
        <w:t xml:space="preserve"> </w:t>
      </w:r>
      <w:r>
        <w:rPr>
          <w:rStyle w:val="hps"/>
          <w:rFonts w:asciiTheme="majorBidi" w:hAnsiTheme="majorBidi" w:cstheme="majorBidi"/>
          <w:b/>
          <w:bCs/>
        </w:rPr>
        <w:t>F.</w:t>
      </w:r>
      <w:r>
        <w:rPr>
          <w:rFonts w:asciiTheme="majorBidi" w:hAnsiTheme="majorBidi" w:cstheme="majorBidi"/>
          <w:b/>
          <w:bCs/>
        </w:rPr>
        <w:t xml:space="preserve"> "</w:t>
      </w:r>
      <w:r>
        <w:rPr>
          <w:rStyle w:val="hps"/>
          <w:rFonts w:asciiTheme="majorBidi" w:hAnsiTheme="majorBidi" w:cstheme="majorBidi"/>
          <w:b/>
          <w:bCs/>
        </w:rPr>
        <w:t xml:space="preserve"> Examine the relationship</w:t>
      </w:r>
      <w:r>
        <w:rPr>
          <w:rFonts w:asciiTheme="majorBidi" w:hAnsiTheme="majorBidi" w:cstheme="majorBidi"/>
          <w:b/>
          <w:bCs/>
        </w:rPr>
        <w:t xml:space="preserve"> </w:t>
      </w:r>
      <w:r>
        <w:rPr>
          <w:rStyle w:val="hps"/>
          <w:rFonts w:asciiTheme="majorBidi" w:hAnsiTheme="majorBidi" w:cstheme="majorBidi"/>
          <w:b/>
          <w:bCs/>
        </w:rPr>
        <w:t>of various</w:t>
      </w:r>
      <w:r>
        <w:rPr>
          <w:rFonts w:asciiTheme="majorBidi" w:hAnsiTheme="majorBidi" w:cstheme="majorBidi"/>
          <w:b/>
          <w:bCs/>
        </w:rPr>
        <w:t xml:space="preserve"> </w:t>
      </w:r>
      <w:r>
        <w:rPr>
          <w:rStyle w:val="hps"/>
          <w:rFonts w:asciiTheme="majorBidi" w:hAnsiTheme="majorBidi" w:cstheme="majorBidi"/>
          <w:b/>
          <w:bCs/>
        </w:rPr>
        <w:t>blood groups</w:t>
      </w:r>
      <w:r>
        <w:rPr>
          <w:rFonts w:asciiTheme="majorBidi" w:hAnsiTheme="majorBidi" w:cstheme="majorBidi"/>
          <w:b/>
          <w:bCs/>
        </w:rPr>
        <w:t xml:space="preserve"> </w:t>
      </w:r>
      <w:r>
        <w:rPr>
          <w:rStyle w:val="hps"/>
          <w:rFonts w:asciiTheme="majorBidi" w:hAnsiTheme="majorBidi" w:cstheme="majorBidi"/>
          <w:b/>
          <w:bCs/>
        </w:rPr>
        <w:t>in gastric</w:t>
      </w:r>
      <w:r>
        <w:rPr>
          <w:rFonts w:asciiTheme="majorBidi" w:hAnsiTheme="majorBidi" w:cstheme="majorBidi"/>
          <w:b/>
          <w:bCs/>
        </w:rPr>
        <w:t xml:space="preserve"> </w:t>
      </w:r>
      <w:r>
        <w:rPr>
          <w:rStyle w:val="hps"/>
          <w:rFonts w:asciiTheme="majorBidi" w:hAnsiTheme="majorBidi" w:cstheme="majorBidi"/>
          <w:b/>
          <w:bCs/>
        </w:rPr>
        <w:t>cancer</w:t>
      </w:r>
      <w:r>
        <w:rPr>
          <w:rFonts w:asciiTheme="majorBidi" w:hAnsiTheme="majorBidi" w:cstheme="majorBidi"/>
          <w:b/>
          <w:bCs/>
        </w:rPr>
        <w:t xml:space="preserve"> </w:t>
      </w:r>
      <w:r>
        <w:rPr>
          <w:rStyle w:val="hps"/>
          <w:rFonts w:asciiTheme="majorBidi" w:hAnsiTheme="majorBidi" w:cstheme="majorBidi"/>
          <w:b/>
          <w:bCs/>
        </w:rPr>
        <w:t xml:space="preserve">And it </w:t>
      </w:r>
      <w:r>
        <w:rPr>
          <w:rStyle w:val="hps"/>
          <w:rFonts w:asciiTheme="majorBidi" w:hAnsiTheme="majorBidi" w:cstheme="majorBidi"/>
          <w:b/>
          <w:bCs/>
          <w:vertAlign w:val="superscript"/>
        </w:rPr>
        <w:t>,</w:t>
      </w:r>
      <w:r>
        <w:rPr>
          <w:rStyle w:val="hps"/>
          <w:rFonts w:asciiTheme="majorBidi" w:hAnsiTheme="majorBidi" w:cstheme="majorBidi"/>
          <w:b/>
          <w:bCs/>
        </w:rPr>
        <w:t>s relationship to</w:t>
      </w:r>
      <w:r>
        <w:rPr>
          <w:rStyle w:val="shorttext"/>
          <w:rFonts w:asciiTheme="majorBidi" w:hAnsiTheme="majorBidi" w:cstheme="majorBidi"/>
          <w:b/>
          <w:bCs/>
        </w:rPr>
        <w:t xml:space="preserve"> </w:t>
      </w:r>
      <w:r>
        <w:rPr>
          <w:rStyle w:val="hps"/>
          <w:rFonts w:asciiTheme="majorBidi" w:hAnsiTheme="majorBidi" w:cstheme="majorBidi"/>
          <w:b/>
          <w:bCs/>
        </w:rPr>
        <w:t>type and</w:t>
      </w:r>
      <w:r>
        <w:rPr>
          <w:rStyle w:val="shorttext"/>
          <w:rFonts w:asciiTheme="majorBidi" w:hAnsiTheme="majorBidi" w:cstheme="majorBidi"/>
          <w:b/>
          <w:bCs/>
        </w:rPr>
        <w:t xml:space="preserve"> </w:t>
      </w:r>
      <w:r>
        <w:rPr>
          <w:rStyle w:val="hps"/>
          <w:rFonts w:asciiTheme="majorBidi" w:hAnsiTheme="majorBidi" w:cstheme="majorBidi"/>
          <w:b/>
          <w:bCs/>
        </w:rPr>
        <w:t>tumor</w:t>
      </w:r>
      <w:r>
        <w:rPr>
          <w:rStyle w:val="shorttext"/>
          <w:rFonts w:asciiTheme="majorBidi" w:hAnsiTheme="majorBidi" w:cstheme="majorBidi"/>
          <w:b/>
          <w:bCs/>
        </w:rPr>
        <w:t xml:space="preserve"> </w:t>
      </w:r>
      <w:r>
        <w:rPr>
          <w:rStyle w:val="hps"/>
          <w:rFonts w:asciiTheme="majorBidi" w:hAnsiTheme="majorBidi" w:cstheme="majorBidi"/>
          <w:b/>
          <w:bCs/>
        </w:rPr>
        <w:t>grading</w:t>
      </w:r>
      <w:r>
        <w:rPr>
          <w:rFonts w:asciiTheme="majorBidi" w:hAnsiTheme="majorBidi" w:cstheme="majorBidi"/>
          <w:b/>
          <w:bCs/>
        </w:rPr>
        <w:t>"</w:t>
      </w:r>
      <w:r>
        <w:rPr>
          <w:rStyle w:val="hps"/>
          <w:rFonts w:asciiTheme="majorBidi" w:hAnsiTheme="majorBidi" w:cstheme="majorBidi"/>
          <w:b/>
          <w:bCs/>
        </w:rPr>
        <w:t xml:space="preserve">. </w:t>
      </w:r>
      <w:hyperlink r:id="rId8" w:history="1">
        <w:r>
          <w:rPr>
            <w:rStyle w:val="Hyperlink"/>
            <w:rFonts w:asciiTheme="majorBidi" w:hAnsiTheme="majorBidi" w:cstheme="majorBidi"/>
            <w:b/>
            <w:bCs/>
          </w:rPr>
          <w:t>Clinical Biochemistry</w:t>
        </w:r>
      </w:hyperlink>
      <w:r>
        <w:rPr>
          <w:rFonts w:asciiTheme="majorBidi" w:hAnsiTheme="majorBidi" w:cstheme="majorBidi"/>
          <w:b/>
          <w:bCs/>
        </w:rPr>
        <w:t>,</w:t>
      </w:r>
      <w:hyperlink r:id="rId9" w:history="1">
        <w:r>
          <w:rPr>
            <w:rStyle w:val="Hyperlink"/>
            <w:rFonts w:asciiTheme="majorBidi" w:hAnsiTheme="majorBidi" w:cstheme="majorBidi"/>
            <w:b/>
            <w:bCs/>
          </w:rPr>
          <w:t>Volume 44, Issue 13, Supplement</w:t>
        </w:r>
      </w:hyperlink>
      <w:r>
        <w:rPr>
          <w:rFonts w:asciiTheme="majorBidi" w:hAnsiTheme="majorBidi" w:cstheme="majorBidi"/>
          <w:b/>
          <w:bCs/>
        </w:rPr>
        <w:t>, September 2011, Pages S171,12th Iranian Congress of Biochemistry &amp; 4th International Congress of Biochemistry and Molecular Biology, Mashhad, Iran, September 6-9 2011 Poster — [A-10-1004-1].</w:t>
      </w:r>
    </w:p>
    <w:p w:rsidR="00534B50" w:rsidRDefault="00534B50" w:rsidP="00534B50">
      <w:pPr>
        <w:pStyle w:val="ListParagraph"/>
        <w:ind w:left="0"/>
        <w:rPr>
          <w:rFonts w:asciiTheme="majorBidi" w:hAnsiTheme="majorBidi" w:cstheme="majorBidi"/>
          <w:b/>
          <w:bCs/>
        </w:rPr>
      </w:pPr>
    </w:p>
    <w:p w:rsidR="00534B50" w:rsidRDefault="00534B50" w:rsidP="00534B50">
      <w:pPr>
        <w:pStyle w:val="ListParagraph"/>
        <w:numPr>
          <w:ilvl w:val="0"/>
          <w:numId w:val="3"/>
        </w:numPr>
        <w:shd w:val="clear" w:color="auto" w:fill="FFFFFF"/>
        <w:bidi w:val="0"/>
        <w:rPr>
          <w:rFonts w:asciiTheme="majorBidi" w:hAnsiTheme="majorBidi" w:cstheme="majorBidi"/>
          <w:b/>
          <w:bCs/>
        </w:rPr>
      </w:pPr>
      <w:bookmarkStart w:id="1" w:name="b"/>
      <w:r>
        <w:rPr>
          <w:rFonts w:asciiTheme="majorBidi" w:hAnsiTheme="majorBidi" w:cstheme="majorBidi"/>
          <w:b/>
          <w:bCs/>
        </w:rPr>
        <w:t>Mohammad Abdi</w:t>
      </w:r>
      <w:hyperlink r:id="rId10" w:anchor="af0005#af0005" w:history="1">
        <w:r>
          <w:rPr>
            <w:rStyle w:val="Hyperlink"/>
            <w:rFonts w:asciiTheme="majorBidi" w:hAnsiTheme="majorBidi" w:cstheme="majorBidi"/>
            <w:b/>
            <w:bCs/>
            <w:vertAlign w:val="superscript"/>
          </w:rPr>
          <w:t>a</w:t>
        </w:r>
      </w:hyperlink>
      <w:r>
        <w:rPr>
          <w:rFonts w:asciiTheme="majorBidi" w:hAnsiTheme="majorBidi" w:cstheme="majorBidi"/>
          <w:b/>
          <w:bCs/>
          <w:vertAlign w:val="superscript"/>
        </w:rPr>
        <w:t>, </w:t>
      </w:r>
      <w:r>
        <w:rPr>
          <w:rFonts w:asciiTheme="majorBidi" w:hAnsiTheme="majorBidi" w:cstheme="majorBidi"/>
          <w:b/>
          <w:bCs/>
        </w:rPr>
        <w:t>, Mohammad Saleh Wahedi</w:t>
      </w:r>
      <w:hyperlink r:id="rId11" w:anchor="af0005#af0005" w:history="1">
        <w:r>
          <w:rPr>
            <w:rStyle w:val="Hyperlink"/>
            <w:rFonts w:asciiTheme="majorBidi" w:hAnsiTheme="majorBidi" w:cstheme="majorBidi"/>
            <w:b/>
            <w:bCs/>
            <w:vertAlign w:val="superscript"/>
          </w:rPr>
          <w:t>a</w:t>
        </w:r>
      </w:hyperlink>
      <w:r>
        <w:rPr>
          <w:rFonts w:asciiTheme="majorBidi" w:hAnsiTheme="majorBidi" w:cstheme="majorBidi"/>
          <w:b/>
          <w:bCs/>
        </w:rPr>
        <w:t>, Nasrin Daneshkhah</w:t>
      </w:r>
      <w:hyperlink r:id="rId12" w:anchor="af0005#af0005" w:history="1">
        <w:r>
          <w:rPr>
            <w:rStyle w:val="Hyperlink"/>
            <w:rFonts w:asciiTheme="majorBidi" w:hAnsiTheme="majorBidi" w:cstheme="majorBidi"/>
            <w:b/>
            <w:bCs/>
            <w:vertAlign w:val="superscript"/>
          </w:rPr>
          <w:t>a</w:t>
        </w:r>
      </w:hyperlink>
      <w:r>
        <w:rPr>
          <w:rFonts w:asciiTheme="majorBidi" w:hAnsiTheme="majorBidi" w:cstheme="majorBidi"/>
          <w:b/>
          <w:bCs/>
        </w:rPr>
        <w:t>, Shahoo Menbari</w:t>
      </w:r>
      <w:hyperlink r:id="rId13" w:anchor="af0005#af0005" w:history="1">
        <w:r>
          <w:rPr>
            <w:rStyle w:val="Hyperlink"/>
            <w:rFonts w:asciiTheme="majorBidi" w:hAnsiTheme="majorBidi" w:cstheme="majorBidi"/>
            <w:b/>
            <w:bCs/>
            <w:vertAlign w:val="superscript"/>
          </w:rPr>
          <w:t>a</w:t>
        </w:r>
      </w:hyperlink>
      <w:r>
        <w:rPr>
          <w:rFonts w:asciiTheme="majorBidi" w:hAnsiTheme="majorBidi" w:cstheme="majorBidi"/>
          <w:b/>
          <w:bCs/>
        </w:rPr>
        <w:t>, Rezgar Rahbari</w:t>
      </w:r>
      <w:hyperlink r:id="rId14" w:anchor="af0005#af0005" w:history="1">
        <w:r>
          <w:rPr>
            <w:rStyle w:val="Hyperlink"/>
            <w:rFonts w:asciiTheme="majorBidi" w:hAnsiTheme="majorBidi" w:cstheme="majorBidi"/>
            <w:b/>
            <w:bCs/>
            <w:vertAlign w:val="superscript"/>
          </w:rPr>
          <w:t>a</w:t>
        </w:r>
      </w:hyperlink>
      <w:r>
        <w:rPr>
          <w:rFonts w:asciiTheme="majorBidi" w:hAnsiTheme="majorBidi" w:cstheme="majorBidi"/>
          <w:b/>
          <w:bCs/>
        </w:rPr>
        <w:t>, Abbas Ahmadi</w:t>
      </w:r>
      <w:hyperlink r:id="rId15" w:anchor="af0005#af0005" w:history="1">
        <w:r>
          <w:rPr>
            <w:rStyle w:val="Hyperlink"/>
            <w:rFonts w:asciiTheme="majorBidi" w:hAnsiTheme="majorBidi" w:cstheme="majorBidi"/>
            <w:b/>
            <w:bCs/>
            <w:vertAlign w:val="superscript"/>
          </w:rPr>
          <w:t>a</w:t>
        </w:r>
      </w:hyperlink>
      <w:bookmarkEnd w:id="1"/>
      <w:r>
        <w:rPr>
          <w:rFonts w:asciiTheme="majorBidi" w:hAnsiTheme="majorBidi" w:cstheme="majorBidi"/>
          <w:b/>
          <w:bCs/>
        </w:rPr>
        <w:t>, Fariba Lahoorpour. " Comparison of adenosine deaminase activity in chronic heart failure patients and healthy subjects", Medical University of Kurdistan, Sanandaj, Iran, clinical biochemistry, volume 44, issue 13, September 2011: pages 171. Iranian congress of biochemistry and 4</w:t>
      </w:r>
      <w:r>
        <w:rPr>
          <w:rFonts w:asciiTheme="majorBidi" w:hAnsiTheme="majorBidi" w:cstheme="majorBidi"/>
          <w:b/>
          <w:bCs/>
          <w:vertAlign w:val="superscript"/>
        </w:rPr>
        <w:t>th</w:t>
      </w:r>
      <w:r>
        <w:rPr>
          <w:rFonts w:asciiTheme="majorBidi" w:hAnsiTheme="majorBidi" w:cstheme="majorBidi"/>
          <w:b/>
          <w:bCs/>
        </w:rPr>
        <w:t xml:space="preserve"> international congress of biochemistry, mashhad, Iran.poster- {A-10-1004-1}.</w:t>
      </w:r>
    </w:p>
    <w:p w:rsidR="00534B50" w:rsidRDefault="00534B50" w:rsidP="00534B50">
      <w:pPr>
        <w:pStyle w:val="ListParagraph"/>
        <w:ind w:left="0"/>
        <w:rPr>
          <w:rFonts w:asciiTheme="majorBidi" w:hAnsiTheme="majorBidi" w:cstheme="majorBidi"/>
          <w:b/>
          <w:bCs/>
        </w:rPr>
      </w:pPr>
    </w:p>
    <w:p w:rsidR="00534B50" w:rsidRDefault="00534B50" w:rsidP="00534B50">
      <w:pPr>
        <w:pStyle w:val="ListParagraph"/>
        <w:numPr>
          <w:ilvl w:val="0"/>
          <w:numId w:val="3"/>
        </w:numPr>
        <w:shd w:val="clear" w:color="auto" w:fill="FFFFFF"/>
        <w:bidi w:val="0"/>
        <w:rPr>
          <w:rFonts w:asciiTheme="majorBidi" w:hAnsiTheme="majorBidi" w:cstheme="majorBidi"/>
          <w:b/>
          <w:bCs/>
        </w:rPr>
      </w:pPr>
      <w:r>
        <w:rPr>
          <w:rStyle w:val="shorttext"/>
          <w:rFonts w:asciiTheme="majorBidi" w:hAnsiTheme="majorBidi" w:cstheme="majorBidi"/>
          <w:b/>
          <w:bCs/>
        </w:rPr>
        <w:t xml:space="preserve">Kalhor M, Olyaii N, Panjvini S, Kavakeb J, Daneshkhah N, Hatam Gooya H. </w:t>
      </w:r>
      <w:r>
        <w:rPr>
          <w:rFonts w:asciiTheme="majorBidi" w:hAnsiTheme="majorBidi" w:cstheme="majorBidi"/>
          <w:b/>
          <w:bCs/>
        </w:rPr>
        <w:t>"</w:t>
      </w:r>
      <w:r>
        <w:rPr>
          <w:rStyle w:val="shorttext"/>
          <w:rFonts w:asciiTheme="majorBidi" w:hAnsiTheme="majorBidi" w:cstheme="majorBidi"/>
          <w:b/>
          <w:bCs/>
        </w:rPr>
        <w:t>The concept of happines</w:t>
      </w:r>
      <w:r>
        <w:rPr>
          <w:rFonts w:asciiTheme="majorBidi" w:hAnsiTheme="majorBidi" w:cstheme="majorBidi"/>
          <w:b/>
          <w:bCs/>
        </w:rPr>
        <w:t xml:space="preserve"> </w:t>
      </w:r>
      <w:r>
        <w:rPr>
          <w:rStyle w:val="shorttext"/>
          <w:rFonts w:asciiTheme="majorBidi" w:hAnsiTheme="majorBidi" w:cstheme="majorBidi"/>
          <w:b/>
          <w:bCs/>
        </w:rPr>
        <w:t xml:space="preserve">And its relationship with burnout </w:t>
      </w:r>
      <w:r>
        <w:rPr>
          <w:rFonts w:asciiTheme="majorBidi" w:hAnsiTheme="majorBidi" w:cstheme="majorBidi"/>
          <w:b/>
          <w:bCs/>
        </w:rPr>
        <w:t>Of nurses working in teaching hospitals of Sanandaj</w:t>
      </w:r>
      <w:r>
        <w:rPr>
          <w:rStyle w:val="shorttext"/>
          <w:rFonts w:asciiTheme="majorBidi" w:hAnsiTheme="majorBidi" w:cstheme="majorBidi"/>
          <w:b/>
          <w:bCs/>
        </w:rPr>
        <w:t xml:space="preserve"> </w:t>
      </w:r>
      <w:r>
        <w:rPr>
          <w:rFonts w:asciiTheme="majorBidi" w:hAnsiTheme="majorBidi" w:cstheme="majorBidi"/>
          <w:b/>
          <w:bCs/>
        </w:rPr>
        <w:t>"</w:t>
      </w:r>
      <w:r>
        <w:rPr>
          <w:rStyle w:val="shorttext"/>
          <w:rFonts w:asciiTheme="majorBidi" w:hAnsiTheme="majorBidi" w:cstheme="majorBidi"/>
          <w:b/>
          <w:bCs/>
        </w:rPr>
        <w:t>.</w:t>
      </w:r>
      <w:r>
        <w:rPr>
          <w:rFonts w:asciiTheme="majorBidi" w:hAnsiTheme="majorBidi" w:cstheme="majorBidi"/>
          <w:b/>
          <w:bCs/>
        </w:rPr>
        <w:t xml:space="preserve"> The 4</w:t>
      </w:r>
      <w:r>
        <w:rPr>
          <w:rFonts w:asciiTheme="majorBidi" w:hAnsiTheme="majorBidi" w:cstheme="majorBidi"/>
          <w:b/>
          <w:bCs/>
          <w:vertAlign w:val="superscript"/>
        </w:rPr>
        <w:t>th</w:t>
      </w:r>
      <w:r>
        <w:rPr>
          <w:rFonts w:asciiTheme="majorBidi" w:hAnsiTheme="majorBidi" w:cstheme="majorBidi"/>
          <w:b/>
          <w:bCs/>
        </w:rPr>
        <w:t xml:space="preserve"> International congress of Medical University of Kurdistan, Sanandaj, Iran. 2010. number 37poster. </w:t>
      </w:r>
    </w:p>
    <w:p w:rsidR="00534B50" w:rsidRDefault="00534B50" w:rsidP="00534B50">
      <w:pPr>
        <w:pStyle w:val="ListParagraph"/>
        <w:shd w:val="clear" w:color="auto" w:fill="FFFFFF"/>
        <w:bidi w:val="0"/>
        <w:ind w:left="0"/>
        <w:rPr>
          <w:rFonts w:asciiTheme="majorBidi" w:hAnsiTheme="majorBidi" w:cstheme="majorBidi"/>
          <w:b/>
          <w:bCs/>
        </w:rPr>
      </w:pPr>
    </w:p>
    <w:p w:rsidR="00534B50" w:rsidRDefault="00534B50" w:rsidP="00534B50">
      <w:pPr>
        <w:pStyle w:val="ListParagraph"/>
        <w:numPr>
          <w:ilvl w:val="0"/>
          <w:numId w:val="3"/>
        </w:numPr>
        <w:shd w:val="clear" w:color="auto" w:fill="FFFFFF"/>
        <w:bidi w:val="0"/>
        <w:rPr>
          <w:rFonts w:asciiTheme="majorBidi" w:hAnsiTheme="majorBidi" w:cstheme="majorBidi"/>
          <w:b/>
          <w:bCs/>
        </w:rPr>
      </w:pPr>
      <w:r>
        <w:rPr>
          <w:rStyle w:val="shorttext"/>
          <w:rFonts w:asciiTheme="majorBidi" w:hAnsiTheme="majorBidi" w:cstheme="majorBidi"/>
          <w:b/>
          <w:bCs/>
        </w:rPr>
        <w:t>Bagheri I, Daneshkhah N, Sheikh Zakaryaii N</w:t>
      </w:r>
      <w:r>
        <w:rPr>
          <w:rFonts w:asciiTheme="majorBidi" w:hAnsiTheme="majorBidi" w:cstheme="majorBidi"/>
          <w:b/>
          <w:bCs/>
        </w:rPr>
        <w:t>"</w:t>
      </w:r>
      <w:r>
        <w:rPr>
          <w:rStyle w:val="shorttext"/>
          <w:rFonts w:asciiTheme="majorBidi" w:hAnsiTheme="majorBidi" w:cstheme="majorBidi"/>
          <w:b/>
          <w:bCs/>
        </w:rPr>
        <w:t>. Efficacy</w:t>
      </w:r>
      <w:r>
        <w:rPr>
          <w:rFonts w:asciiTheme="majorBidi" w:hAnsiTheme="majorBidi" w:cstheme="majorBidi"/>
          <w:b/>
          <w:bCs/>
        </w:rPr>
        <w:t xml:space="preserve"> Its role in improving the quality of self-care behaviors</w:t>
      </w:r>
      <w:r>
        <w:rPr>
          <w:rStyle w:val="shorttext"/>
          <w:rFonts w:asciiTheme="majorBidi" w:hAnsiTheme="majorBidi" w:cstheme="majorBidi"/>
          <w:b/>
          <w:bCs/>
        </w:rPr>
        <w:t xml:space="preserve"> In patients with chronic deases</w:t>
      </w:r>
      <w:r>
        <w:rPr>
          <w:rFonts w:asciiTheme="majorBidi" w:hAnsiTheme="majorBidi" w:cstheme="majorBidi"/>
          <w:b/>
          <w:bCs/>
        </w:rPr>
        <w:t>"</w:t>
      </w:r>
      <w:r>
        <w:rPr>
          <w:rStyle w:val="shorttext"/>
          <w:rFonts w:asciiTheme="majorBidi" w:hAnsiTheme="majorBidi" w:cstheme="majorBidi"/>
          <w:b/>
          <w:bCs/>
        </w:rPr>
        <w:t xml:space="preserve">. </w:t>
      </w:r>
      <w:r>
        <w:rPr>
          <w:rFonts w:asciiTheme="majorBidi" w:hAnsiTheme="majorBidi" w:cstheme="majorBidi"/>
          <w:b/>
          <w:bCs/>
        </w:rPr>
        <w:t>The 4</w:t>
      </w:r>
      <w:r>
        <w:rPr>
          <w:rFonts w:asciiTheme="majorBidi" w:hAnsiTheme="majorBidi" w:cstheme="majorBidi"/>
          <w:b/>
          <w:bCs/>
          <w:vertAlign w:val="superscript"/>
        </w:rPr>
        <w:t>th</w:t>
      </w:r>
      <w:r>
        <w:rPr>
          <w:rFonts w:asciiTheme="majorBidi" w:hAnsiTheme="majorBidi" w:cstheme="majorBidi"/>
          <w:b/>
          <w:bCs/>
        </w:rPr>
        <w:t xml:space="preserve"> International congress of Medical University of Kurdistan, Sanandaj, Iran. 2010. number 56poster</w:t>
      </w:r>
      <w:r>
        <w:rPr>
          <w:rStyle w:val="shorttext"/>
          <w:rFonts w:asciiTheme="majorBidi" w:hAnsiTheme="majorBidi" w:cstheme="majorBidi"/>
          <w:b/>
          <w:bCs/>
        </w:rPr>
        <w:t>.</w:t>
      </w:r>
    </w:p>
    <w:p w:rsidR="00534B50" w:rsidRDefault="00534B50" w:rsidP="00534B50">
      <w:pPr>
        <w:pStyle w:val="ListParagraph"/>
        <w:ind w:left="0"/>
        <w:rPr>
          <w:rFonts w:asciiTheme="majorBidi" w:hAnsiTheme="majorBidi" w:cstheme="majorBidi"/>
          <w:b/>
          <w:bCs/>
        </w:rPr>
      </w:pPr>
    </w:p>
    <w:p w:rsidR="00534B50" w:rsidRDefault="00534B50" w:rsidP="00534B50">
      <w:pPr>
        <w:pStyle w:val="ListParagraph"/>
        <w:numPr>
          <w:ilvl w:val="0"/>
          <w:numId w:val="3"/>
        </w:numPr>
        <w:shd w:val="clear" w:color="auto" w:fill="FFFFFF"/>
        <w:bidi w:val="0"/>
        <w:rPr>
          <w:rFonts w:asciiTheme="majorBidi" w:hAnsiTheme="majorBidi" w:cstheme="majorBidi"/>
          <w:b/>
          <w:bCs/>
        </w:rPr>
      </w:pPr>
      <w:r>
        <w:rPr>
          <w:rStyle w:val="shorttext"/>
          <w:rFonts w:asciiTheme="majorBidi" w:hAnsiTheme="majorBidi" w:cstheme="majorBidi"/>
          <w:b/>
          <w:bCs/>
        </w:rPr>
        <w:lastRenderedPageBreak/>
        <w:t>Daneshkhah N, Bagheri I</w:t>
      </w:r>
      <w:r>
        <w:rPr>
          <w:rFonts w:asciiTheme="majorBidi" w:hAnsiTheme="majorBidi" w:cstheme="majorBidi"/>
          <w:b/>
          <w:bCs/>
        </w:rPr>
        <w:t>,</w:t>
      </w:r>
      <w:r>
        <w:rPr>
          <w:rStyle w:val="shorttext"/>
          <w:rFonts w:asciiTheme="majorBidi" w:hAnsiTheme="majorBidi" w:cstheme="majorBidi"/>
          <w:b/>
          <w:bCs/>
        </w:rPr>
        <w:t xml:space="preserve"> Kalhor M</w:t>
      </w:r>
      <w:r>
        <w:rPr>
          <w:rFonts w:asciiTheme="majorBidi" w:hAnsiTheme="majorBidi" w:cstheme="majorBidi"/>
          <w:b/>
          <w:bCs/>
        </w:rPr>
        <w:t>. "</w:t>
      </w:r>
      <w:r>
        <w:rPr>
          <w:rStyle w:val="shorttext"/>
          <w:rFonts w:asciiTheme="majorBidi" w:hAnsiTheme="majorBidi" w:cstheme="majorBidi"/>
          <w:b/>
          <w:bCs/>
        </w:rPr>
        <w:t>Changes in the health system and</w:t>
      </w:r>
      <w:r>
        <w:rPr>
          <w:rFonts w:asciiTheme="majorBidi" w:hAnsiTheme="majorBidi" w:cstheme="majorBidi"/>
          <w:b/>
          <w:bCs/>
        </w:rPr>
        <w:t xml:space="preserve"> </w:t>
      </w:r>
      <w:r>
        <w:rPr>
          <w:rStyle w:val="shorttext"/>
          <w:rFonts w:asciiTheme="majorBidi" w:hAnsiTheme="majorBidi" w:cstheme="majorBidi"/>
          <w:b/>
          <w:bCs/>
        </w:rPr>
        <w:t>Its role in promoting quality of car</w:t>
      </w:r>
      <w:r>
        <w:rPr>
          <w:rFonts w:asciiTheme="majorBidi" w:hAnsiTheme="majorBidi" w:cstheme="majorBidi"/>
          <w:b/>
          <w:bCs/>
        </w:rPr>
        <w:t>"</w:t>
      </w:r>
      <w:r>
        <w:rPr>
          <w:rStyle w:val="shorttext"/>
          <w:rFonts w:asciiTheme="majorBidi" w:hAnsiTheme="majorBidi" w:cstheme="majorBidi"/>
          <w:b/>
          <w:bCs/>
        </w:rPr>
        <w:t>e.</w:t>
      </w:r>
      <w:r>
        <w:rPr>
          <w:rFonts w:asciiTheme="majorBidi" w:hAnsiTheme="majorBidi" w:cstheme="majorBidi"/>
          <w:b/>
          <w:bCs/>
        </w:rPr>
        <w:t xml:space="preserve"> The 4</w:t>
      </w:r>
      <w:r>
        <w:rPr>
          <w:rFonts w:asciiTheme="majorBidi" w:hAnsiTheme="majorBidi" w:cstheme="majorBidi"/>
          <w:b/>
          <w:bCs/>
          <w:vertAlign w:val="superscript"/>
        </w:rPr>
        <w:t>th</w:t>
      </w:r>
      <w:r>
        <w:rPr>
          <w:rFonts w:asciiTheme="majorBidi" w:hAnsiTheme="majorBidi" w:cstheme="majorBidi"/>
          <w:b/>
          <w:bCs/>
        </w:rPr>
        <w:t xml:space="preserve"> International congress of Medical University of Kurdistan, Sanandaj, Iran. 2010. number73 poster</w:t>
      </w:r>
      <w:r>
        <w:rPr>
          <w:rStyle w:val="shorttext"/>
          <w:rFonts w:asciiTheme="majorBidi" w:hAnsiTheme="majorBidi" w:cstheme="majorBidi"/>
          <w:b/>
          <w:bCs/>
        </w:rPr>
        <w:t>.</w:t>
      </w:r>
    </w:p>
    <w:p w:rsidR="00534B50" w:rsidRDefault="00534B50" w:rsidP="00534B50">
      <w:pPr>
        <w:pStyle w:val="ListParagraph"/>
        <w:ind w:left="0"/>
        <w:rPr>
          <w:rFonts w:asciiTheme="majorBidi" w:hAnsiTheme="majorBidi" w:cstheme="majorBidi"/>
          <w:b/>
          <w:bCs/>
        </w:rPr>
      </w:pPr>
    </w:p>
    <w:p w:rsidR="00534B50" w:rsidRDefault="00534B50" w:rsidP="00534B50">
      <w:pPr>
        <w:pStyle w:val="ListParagraph"/>
        <w:numPr>
          <w:ilvl w:val="0"/>
          <w:numId w:val="3"/>
        </w:numPr>
        <w:shd w:val="clear" w:color="auto" w:fill="FFFFFF"/>
        <w:bidi w:val="0"/>
        <w:rPr>
          <w:rFonts w:asciiTheme="majorBidi" w:hAnsiTheme="majorBidi" w:cstheme="majorBidi"/>
          <w:b/>
          <w:bCs/>
        </w:rPr>
      </w:pPr>
      <w:r>
        <w:rPr>
          <w:rFonts w:asciiTheme="majorBidi" w:hAnsiTheme="majorBidi" w:cstheme="majorBidi"/>
          <w:b/>
          <w:bCs/>
        </w:rPr>
        <w:t>Kodadadi  I, Vahedi M, abdi M, daneshkhah N. " Evaluation of adenosine deaminase (ADA) isoensimes activity and tumor necrosis factor- αcocentration in chronic heart failure". EXCLI Journal 2014; 13:58-66-ISSN 1611-2156.</w:t>
      </w:r>
    </w:p>
    <w:p w:rsidR="00534B50" w:rsidRDefault="00534B50" w:rsidP="00534B50">
      <w:pPr>
        <w:pStyle w:val="ListParagraph"/>
        <w:ind w:left="0"/>
        <w:rPr>
          <w:rFonts w:asciiTheme="majorBidi" w:hAnsiTheme="majorBidi" w:cstheme="majorBidi"/>
          <w:b/>
          <w:bCs/>
        </w:rPr>
      </w:pPr>
    </w:p>
    <w:p w:rsidR="00534B50" w:rsidRDefault="00534B50" w:rsidP="00534B50">
      <w:pPr>
        <w:pStyle w:val="ListParagraph"/>
        <w:numPr>
          <w:ilvl w:val="0"/>
          <w:numId w:val="3"/>
        </w:numPr>
        <w:bidi w:val="0"/>
        <w:jc w:val="lowKashida"/>
        <w:rPr>
          <w:rStyle w:val="longtext1"/>
          <w:shd w:val="clear" w:color="auto" w:fill="FFFFFF"/>
        </w:rPr>
      </w:pPr>
      <w:r>
        <w:rPr>
          <w:rStyle w:val="longtext1"/>
          <w:rFonts w:asciiTheme="majorBidi" w:hAnsiTheme="majorBidi" w:cstheme="majorBidi"/>
          <w:b/>
          <w:bCs/>
          <w:shd w:val="clear" w:color="auto" w:fill="FFFFFF"/>
        </w:rPr>
        <w:t>Daneshkhah N, Ghaderi F,Bagheri MI.</w:t>
      </w:r>
      <w:r>
        <w:rPr>
          <w:rFonts w:asciiTheme="majorBidi" w:hAnsiTheme="majorBidi" w:cstheme="majorBidi"/>
          <w:b/>
          <w:bCs/>
        </w:rPr>
        <w:t xml:space="preserve"> "</w:t>
      </w:r>
      <w:r>
        <w:rPr>
          <w:rStyle w:val="longtext1"/>
          <w:rFonts w:asciiTheme="majorBidi" w:hAnsiTheme="majorBidi" w:cstheme="majorBidi"/>
          <w:b/>
          <w:bCs/>
          <w:shd w:val="clear" w:color="auto" w:fill="FFFFFF"/>
        </w:rPr>
        <w:t xml:space="preserve"> Determining correlation between high risk pregnancy and developmental delay in children 4-60 months that were visited in health services.Isfehan Iran.2010</w:t>
      </w:r>
      <w:r>
        <w:rPr>
          <w:rFonts w:asciiTheme="majorBidi" w:hAnsiTheme="majorBidi" w:cstheme="majorBidi"/>
          <w:b/>
          <w:bCs/>
        </w:rPr>
        <w:t>"</w:t>
      </w:r>
      <w:r>
        <w:rPr>
          <w:rStyle w:val="longtext1"/>
          <w:rFonts w:asciiTheme="majorBidi" w:hAnsiTheme="majorBidi" w:cstheme="majorBidi"/>
          <w:b/>
          <w:bCs/>
          <w:shd w:val="clear" w:color="auto" w:fill="FFFFFF"/>
        </w:rPr>
        <w:t xml:space="preserve">. </w:t>
      </w:r>
      <w:r>
        <w:rPr>
          <w:rStyle w:val="shorttext"/>
          <w:rFonts w:asciiTheme="majorBidi" w:hAnsiTheme="majorBidi" w:cstheme="majorBidi"/>
          <w:b/>
          <w:bCs/>
        </w:rPr>
        <w:t>Family Health Promotion Conference</w:t>
      </w:r>
      <w:r>
        <w:rPr>
          <w:rStyle w:val="longtext1"/>
          <w:rFonts w:asciiTheme="majorBidi" w:hAnsiTheme="majorBidi" w:cstheme="majorBidi"/>
          <w:b/>
          <w:bCs/>
          <w:shd w:val="clear" w:color="auto" w:fill="FFFFFF"/>
        </w:rPr>
        <w:t xml:space="preserve"> octobor 2012, acceted as lecture.</w:t>
      </w:r>
    </w:p>
    <w:p w:rsidR="00534B50" w:rsidRDefault="00534B50" w:rsidP="00534B50">
      <w:pPr>
        <w:pStyle w:val="ListParagraph"/>
        <w:ind w:left="0"/>
        <w:rPr>
          <w:rStyle w:val="longtext1"/>
          <w:rFonts w:asciiTheme="majorBidi" w:hAnsiTheme="majorBidi" w:cstheme="majorBidi"/>
          <w:b/>
          <w:bCs/>
          <w:shd w:val="clear" w:color="auto" w:fill="FFFFFF"/>
          <w:lang w:bidi="fa-IR"/>
        </w:rPr>
      </w:pPr>
    </w:p>
    <w:p w:rsidR="00534B50" w:rsidRDefault="00534B50" w:rsidP="00534B50">
      <w:pPr>
        <w:pStyle w:val="ListParagraph"/>
        <w:numPr>
          <w:ilvl w:val="0"/>
          <w:numId w:val="3"/>
        </w:numPr>
        <w:bidi w:val="0"/>
        <w:jc w:val="lowKashida"/>
        <w:rPr>
          <w:rStyle w:val="longtext1"/>
          <w:rFonts w:asciiTheme="majorBidi" w:hAnsiTheme="majorBidi" w:cstheme="majorBidi"/>
          <w:b/>
          <w:bCs/>
          <w:shd w:val="clear" w:color="auto" w:fill="FFFFFF"/>
        </w:rPr>
      </w:pPr>
      <w:r>
        <w:rPr>
          <w:rFonts w:asciiTheme="majorBidi" w:hAnsiTheme="majorBidi" w:cstheme="majorBidi"/>
          <w:b/>
          <w:bCs/>
        </w:rPr>
        <w:t>Daneshkhah N, Ghaderi H, BeigMohamadi M. " A review of the effectiveness of nettle extract in the treatment of type 2 diabetes"</w:t>
      </w:r>
      <w:r>
        <w:rPr>
          <w:rStyle w:val="longtext1"/>
          <w:rFonts w:asciiTheme="majorBidi" w:hAnsiTheme="majorBidi" w:cstheme="majorBidi"/>
          <w:b/>
          <w:bCs/>
          <w:shd w:val="clear" w:color="auto" w:fill="FFFFFF"/>
        </w:rPr>
        <w:t>,</w:t>
      </w:r>
      <w:r>
        <w:rPr>
          <w:rFonts w:asciiTheme="majorBidi" w:hAnsiTheme="majorBidi" w:cstheme="majorBidi"/>
          <w:b/>
          <w:bCs/>
        </w:rPr>
        <w:t xml:space="preserve"> Annual research conference Semnan University of Medical Sciences, </w:t>
      </w:r>
      <w:r>
        <w:rPr>
          <w:rStyle w:val="longtext1"/>
          <w:rFonts w:asciiTheme="majorBidi" w:hAnsiTheme="majorBidi" w:cstheme="majorBidi"/>
          <w:b/>
          <w:bCs/>
          <w:shd w:val="clear" w:color="auto" w:fill="FFFFFF"/>
        </w:rPr>
        <w:t xml:space="preserve"> </w:t>
      </w:r>
      <w:r>
        <w:rPr>
          <w:rStyle w:val="shorttext"/>
          <w:rFonts w:asciiTheme="majorBidi" w:hAnsiTheme="majorBidi" w:cstheme="majorBidi"/>
          <w:b/>
          <w:bCs/>
        </w:rPr>
        <w:t>Looking specifically at diabetes seminar</w:t>
      </w:r>
      <w:r>
        <w:rPr>
          <w:rStyle w:val="longtext1"/>
          <w:rFonts w:asciiTheme="majorBidi" w:hAnsiTheme="majorBidi" w:cstheme="majorBidi"/>
          <w:b/>
          <w:bCs/>
          <w:shd w:val="clear" w:color="auto" w:fill="FFFFFF"/>
        </w:rPr>
        <w:t>, march 2014.poster.</w:t>
      </w:r>
    </w:p>
    <w:p w:rsidR="00534B50" w:rsidRDefault="00534B50" w:rsidP="00534B50">
      <w:pPr>
        <w:pStyle w:val="ListParagraph"/>
        <w:ind w:left="0"/>
        <w:rPr>
          <w:rStyle w:val="longtext1"/>
          <w:rFonts w:asciiTheme="majorBidi" w:hAnsiTheme="majorBidi" w:cstheme="majorBidi"/>
          <w:b/>
          <w:bCs/>
          <w:shd w:val="clear" w:color="auto" w:fill="FFFFFF"/>
        </w:rPr>
      </w:pPr>
    </w:p>
    <w:p w:rsidR="00534B50" w:rsidRDefault="00534B50" w:rsidP="00534B50">
      <w:pPr>
        <w:pStyle w:val="ListParagraph"/>
        <w:numPr>
          <w:ilvl w:val="0"/>
          <w:numId w:val="3"/>
        </w:numPr>
        <w:bidi w:val="0"/>
        <w:jc w:val="lowKashida"/>
        <w:rPr>
          <w:rStyle w:val="longtext1"/>
          <w:rFonts w:asciiTheme="majorBidi" w:hAnsiTheme="majorBidi" w:cstheme="majorBidi"/>
          <w:b/>
          <w:bCs/>
          <w:shd w:val="clear" w:color="auto" w:fill="FFFFFF"/>
        </w:rPr>
      </w:pPr>
      <w:r>
        <w:rPr>
          <w:rStyle w:val="longtext1"/>
          <w:rFonts w:asciiTheme="majorBidi" w:hAnsiTheme="majorBidi" w:cstheme="majorBidi"/>
          <w:b/>
          <w:bCs/>
          <w:shd w:val="clear" w:color="auto" w:fill="FFFFFF"/>
        </w:rPr>
        <w:t>Zareii F, Zakayaei N, Vahedi M, Ardalan m, Daneshkhah N.</w:t>
      </w:r>
      <w:r>
        <w:rPr>
          <w:rFonts w:asciiTheme="majorBidi" w:hAnsiTheme="majorBidi" w:cstheme="majorBidi"/>
          <w:b/>
          <w:bCs/>
        </w:rPr>
        <w:t xml:space="preserve"> "</w:t>
      </w:r>
      <w:r>
        <w:rPr>
          <w:rStyle w:val="longtext1"/>
          <w:rFonts w:asciiTheme="majorBidi" w:hAnsiTheme="majorBidi" w:cstheme="majorBidi"/>
          <w:b/>
          <w:bCs/>
          <w:shd w:val="clear" w:color="auto" w:fill="FFFFFF"/>
        </w:rPr>
        <w:t xml:space="preserve"> Evaluation of honesty and apology in nurses that serving patients from the viewpoints of patients</w:t>
      </w:r>
      <w:r>
        <w:rPr>
          <w:rFonts w:asciiTheme="majorBidi" w:hAnsiTheme="majorBidi" w:cstheme="majorBidi"/>
          <w:b/>
          <w:bCs/>
        </w:rPr>
        <w:t>"</w:t>
      </w:r>
      <w:r>
        <w:rPr>
          <w:rStyle w:val="longtext1"/>
          <w:rFonts w:asciiTheme="majorBidi" w:hAnsiTheme="majorBidi" w:cstheme="majorBidi"/>
          <w:b/>
          <w:bCs/>
          <w:shd w:val="clear" w:color="auto" w:fill="FFFFFF"/>
        </w:rPr>
        <w:t>, science journal of nursing, midwifery and paramedical faculty Kurdistan university of medical sciences, 1(4)2016, PP:57-61.</w:t>
      </w:r>
    </w:p>
    <w:p w:rsidR="00534B50" w:rsidRDefault="00534B50" w:rsidP="00534B50">
      <w:pPr>
        <w:pStyle w:val="ListParagraph"/>
        <w:ind w:left="0"/>
        <w:rPr>
          <w:rStyle w:val="longtext1"/>
          <w:rFonts w:asciiTheme="majorBidi" w:hAnsiTheme="majorBidi" w:cstheme="majorBidi"/>
          <w:b/>
          <w:bCs/>
          <w:shd w:val="clear" w:color="auto" w:fill="FFFFFF"/>
        </w:rPr>
      </w:pPr>
    </w:p>
    <w:p w:rsidR="00534B50" w:rsidRDefault="00534B50" w:rsidP="00534B50">
      <w:pPr>
        <w:pStyle w:val="ListParagraph"/>
        <w:numPr>
          <w:ilvl w:val="0"/>
          <w:numId w:val="3"/>
        </w:numPr>
        <w:bidi w:val="0"/>
        <w:jc w:val="lowKashida"/>
        <w:rPr>
          <w:rStyle w:val="longtext1"/>
          <w:rFonts w:asciiTheme="majorBidi" w:hAnsiTheme="majorBidi" w:cstheme="majorBidi"/>
          <w:b/>
          <w:bCs/>
          <w:shd w:val="clear" w:color="auto" w:fill="FFFFFF"/>
        </w:rPr>
      </w:pPr>
      <w:r>
        <w:rPr>
          <w:rStyle w:val="longtext1"/>
          <w:rFonts w:asciiTheme="majorBidi" w:hAnsiTheme="majorBidi" w:cstheme="majorBidi"/>
          <w:b/>
          <w:bCs/>
          <w:shd w:val="clear" w:color="auto" w:fill="FFFFFF"/>
        </w:rPr>
        <w:t xml:space="preserve">Ghaderi B, Rostami D, Dnneshkhah N,Sheikh Esmaiili F, yaghobi M, Ghaderi H. </w:t>
      </w:r>
      <w:r>
        <w:rPr>
          <w:rFonts w:asciiTheme="majorBidi" w:hAnsiTheme="majorBidi" w:cstheme="majorBidi"/>
          <w:b/>
          <w:bCs/>
        </w:rPr>
        <w:t>"</w:t>
      </w:r>
      <w:r>
        <w:rPr>
          <w:rStyle w:val="longtext1"/>
          <w:rFonts w:asciiTheme="majorBidi" w:hAnsiTheme="majorBidi" w:cstheme="majorBidi"/>
          <w:b/>
          <w:bCs/>
          <w:shd w:val="clear" w:color="auto" w:fill="FFFFFF"/>
        </w:rPr>
        <w:t>the study of the relationship between ABO blood groups with gastric cancer and its stagin</w:t>
      </w:r>
      <w:r>
        <w:rPr>
          <w:rFonts w:asciiTheme="majorBidi" w:hAnsiTheme="majorBidi" w:cstheme="majorBidi"/>
          <w:b/>
          <w:bCs/>
        </w:rPr>
        <w:t>"</w:t>
      </w:r>
      <w:r>
        <w:rPr>
          <w:rStyle w:val="longtext1"/>
          <w:rFonts w:asciiTheme="majorBidi" w:hAnsiTheme="majorBidi" w:cstheme="majorBidi"/>
          <w:b/>
          <w:bCs/>
          <w:shd w:val="clear" w:color="auto" w:fill="FFFFFF"/>
        </w:rPr>
        <w:t>g. science journal of nursing, midwifery and paramedical faculty Kurdistan university of medical sciences, 1(2)2015, PP:38-45.</w:t>
      </w:r>
    </w:p>
    <w:p w:rsidR="00534B50" w:rsidRDefault="00534B50" w:rsidP="00534B50">
      <w:pPr>
        <w:pStyle w:val="ListParagraph"/>
        <w:ind w:left="0"/>
        <w:rPr>
          <w:rStyle w:val="longtext1"/>
          <w:rFonts w:asciiTheme="majorBidi" w:hAnsiTheme="majorBidi" w:cstheme="majorBidi"/>
          <w:b/>
          <w:bCs/>
          <w:shd w:val="clear" w:color="auto" w:fill="FFFFFF"/>
        </w:rPr>
      </w:pPr>
    </w:p>
    <w:p w:rsidR="00534B50" w:rsidRDefault="00534B50" w:rsidP="00534B50">
      <w:pPr>
        <w:pStyle w:val="ListParagraph"/>
        <w:numPr>
          <w:ilvl w:val="0"/>
          <w:numId w:val="3"/>
        </w:numPr>
        <w:shd w:val="clear" w:color="auto" w:fill="FFFFFF"/>
        <w:bidi w:val="0"/>
      </w:pPr>
      <w:r>
        <w:rPr>
          <w:rFonts w:asciiTheme="majorBidi" w:hAnsiTheme="majorBidi" w:cstheme="majorBidi"/>
          <w:b/>
          <w:bCs/>
        </w:rPr>
        <w:t>Daneshkhah N, Yagobi M, Ghaderi H. "A review of the need to support the elderly in coping with natural disaster"s .The first international and forth national congress on gerotology and geriatrics, 14-16 october 2015- Tehran, Iran, poster.</w:t>
      </w:r>
    </w:p>
    <w:p w:rsidR="00534B50" w:rsidRDefault="00534B50" w:rsidP="00534B50">
      <w:pPr>
        <w:pStyle w:val="ListParagraph"/>
        <w:ind w:left="0"/>
        <w:rPr>
          <w:rFonts w:asciiTheme="majorBidi" w:hAnsiTheme="majorBidi" w:cstheme="majorBidi"/>
          <w:b/>
          <w:bCs/>
        </w:rPr>
      </w:pPr>
    </w:p>
    <w:p w:rsidR="00534B50" w:rsidRDefault="00534B50" w:rsidP="00534B50">
      <w:pPr>
        <w:pStyle w:val="ListParagraph"/>
        <w:numPr>
          <w:ilvl w:val="0"/>
          <w:numId w:val="3"/>
        </w:numPr>
        <w:shd w:val="clear" w:color="auto" w:fill="FFFFFF"/>
        <w:bidi w:val="0"/>
        <w:rPr>
          <w:rFonts w:asciiTheme="majorBidi" w:hAnsiTheme="majorBidi" w:cstheme="majorBidi"/>
          <w:b/>
          <w:bCs/>
        </w:rPr>
      </w:pPr>
      <w:r>
        <w:rPr>
          <w:rFonts w:asciiTheme="majorBidi" w:hAnsiTheme="majorBidi" w:cstheme="majorBidi"/>
          <w:b/>
          <w:bCs/>
        </w:rPr>
        <w:t xml:space="preserve">Ghaderi H,  Daneshkhah N, Yagobi M. "The prevalence of depression and associated factors in the </w:t>
      </w:r>
      <w:r>
        <w:rPr>
          <w:rStyle w:val="shorttext"/>
          <w:rFonts w:asciiTheme="majorBidi" w:hAnsiTheme="majorBidi" w:cstheme="majorBidi"/>
          <w:b/>
          <w:bCs/>
        </w:rPr>
        <w:t>The elderly living in nursing homes in Sanandaj</w:t>
      </w:r>
      <w:r>
        <w:rPr>
          <w:rFonts w:asciiTheme="majorBidi" w:hAnsiTheme="majorBidi" w:cstheme="majorBidi"/>
          <w:b/>
          <w:bCs/>
        </w:rPr>
        <w:t xml:space="preserve"> "The first international and forth national congress on gerotology and geriatrics, 14-16 october 2015- Tehran, Iran, poster.</w:t>
      </w:r>
    </w:p>
    <w:p w:rsidR="00534B50" w:rsidRDefault="00534B50" w:rsidP="00534B50">
      <w:pPr>
        <w:pStyle w:val="ListParagraph"/>
        <w:rPr>
          <w:rFonts w:asciiTheme="majorBidi" w:hAnsiTheme="majorBidi" w:cstheme="majorBidi"/>
          <w:b/>
          <w:bCs/>
        </w:rPr>
      </w:pPr>
    </w:p>
    <w:p w:rsidR="00534B50" w:rsidRDefault="00534B50" w:rsidP="00534B50">
      <w:pPr>
        <w:pStyle w:val="ListParagraph"/>
        <w:numPr>
          <w:ilvl w:val="0"/>
          <w:numId w:val="3"/>
        </w:numPr>
        <w:bidi w:val="0"/>
        <w:rPr>
          <w:rStyle w:val="Emphasis"/>
          <w:i w:val="0"/>
          <w:lang w:bidi="fa-IR"/>
        </w:rPr>
      </w:pPr>
      <w:r>
        <w:rPr>
          <w:rFonts w:asciiTheme="majorBidi" w:hAnsiTheme="majorBidi" w:cstheme="majorBidi"/>
          <w:b/>
          <w:bCs/>
          <w:i/>
          <w:lang w:bidi="fa-IR"/>
        </w:rPr>
        <w:t>Bayazid Ghaderi,Shilan Aghayani, Nasrin Daneshkhah</w:t>
      </w:r>
      <w:r>
        <w:rPr>
          <w:rFonts w:asciiTheme="majorBidi" w:hAnsiTheme="majorBidi" w:cstheme="majorBidi"/>
          <w:b/>
          <w:bCs/>
          <w:i/>
          <w:vertAlign w:val="superscript"/>
          <w:lang w:bidi="fa-IR"/>
        </w:rPr>
        <w:t xml:space="preserve"> "</w:t>
      </w:r>
      <w:r>
        <w:rPr>
          <w:rFonts w:asciiTheme="majorBidi" w:hAnsiTheme="majorBidi" w:cstheme="majorBidi"/>
          <w:b/>
          <w:bCs/>
          <w:i/>
        </w:rPr>
        <w:t>The effect of  Licophar on  preventing Oral mucositis caused by chemotherapy in cancer patients</w:t>
      </w:r>
      <w:r>
        <w:rPr>
          <w:rStyle w:val="Emphasis"/>
          <w:rFonts w:asciiTheme="majorBidi" w:hAnsiTheme="majorBidi" w:cstheme="majorBidi"/>
          <w:b/>
          <w:bCs/>
          <w:lang w:bidi="fa-IR"/>
        </w:rPr>
        <w:t xml:space="preserve">". Congress of Iranian society of medical oncology and hematology and annual oncology nursing conference, Spinas palace hotel, Tehran, Iran, 26-28 </w:t>
      </w:r>
      <w:r>
        <w:rPr>
          <w:rFonts w:asciiTheme="majorBidi" w:hAnsiTheme="majorBidi" w:cstheme="majorBidi"/>
          <w:b/>
          <w:bCs/>
          <w:i/>
          <w:iCs/>
          <w:lang w:bidi="fa-IR"/>
        </w:rPr>
        <w:t>October 2016</w:t>
      </w:r>
      <w:r>
        <w:rPr>
          <w:rStyle w:val="Emphasis"/>
          <w:rFonts w:asciiTheme="majorBidi" w:hAnsiTheme="majorBidi" w:cstheme="majorBidi"/>
          <w:b/>
          <w:bCs/>
          <w:lang w:bidi="fa-IR"/>
        </w:rPr>
        <w:t>.</w:t>
      </w:r>
    </w:p>
    <w:p w:rsidR="00534B50" w:rsidRDefault="00534B50" w:rsidP="00534B50">
      <w:pPr>
        <w:pStyle w:val="ListParagraph"/>
        <w:numPr>
          <w:ilvl w:val="0"/>
          <w:numId w:val="3"/>
        </w:numPr>
        <w:bidi w:val="0"/>
        <w:rPr>
          <w:rStyle w:val="Emphasis"/>
          <w:rFonts w:asciiTheme="majorBidi" w:hAnsiTheme="majorBidi" w:cstheme="majorBidi"/>
          <w:b/>
          <w:bCs/>
          <w:i w:val="0"/>
          <w:lang w:bidi="fa-IR"/>
        </w:rPr>
      </w:pPr>
      <w:r>
        <w:rPr>
          <w:rFonts w:asciiTheme="majorBidi" w:hAnsiTheme="majorBidi" w:cstheme="majorBidi"/>
          <w:b/>
          <w:bCs/>
          <w:i/>
          <w:lang w:bidi="fa-IR"/>
        </w:rPr>
        <w:t xml:space="preserve">Bayazid Ghaderi, Nasrin Daneshkhah,Leila Ghaderi. </w:t>
      </w:r>
      <w:r>
        <w:rPr>
          <w:b/>
          <w:bCs/>
        </w:rPr>
        <w:t>A case report of a patient with abdominal mass and thrombocytopenia (ectopic spleen) in Tohid Hospital in Sanandaj"</w:t>
      </w:r>
      <w:r>
        <w:rPr>
          <w:rStyle w:val="Emphasis"/>
          <w:rFonts w:asciiTheme="majorBidi" w:hAnsiTheme="majorBidi" w:cstheme="majorBidi"/>
          <w:b/>
          <w:bCs/>
          <w:lang w:bidi="fa-IR"/>
        </w:rPr>
        <w:t xml:space="preserve"> Congress of Iranian society of medical oncology and hematology and annual oncology nursing conference, Spinas palace hotel, Tehran, Iran, 26-28 </w:t>
      </w:r>
      <w:r>
        <w:rPr>
          <w:rFonts w:asciiTheme="majorBidi" w:hAnsiTheme="majorBidi" w:cstheme="majorBidi"/>
          <w:b/>
          <w:bCs/>
          <w:i/>
          <w:iCs/>
          <w:lang w:bidi="fa-IR"/>
        </w:rPr>
        <w:t>October 2016</w:t>
      </w:r>
      <w:r>
        <w:rPr>
          <w:rStyle w:val="Emphasis"/>
          <w:rFonts w:asciiTheme="majorBidi" w:hAnsiTheme="majorBidi" w:cstheme="majorBidi"/>
          <w:b/>
          <w:bCs/>
          <w:lang w:bidi="fa-IR"/>
        </w:rPr>
        <w:t>.</w:t>
      </w:r>
    </w:p>
    <w:p w:rsidR="00534B50" w:rsidRDefault="00534B50" w:rsidP="00534B50">
      <w:pPr>
        <w:pStyle w:val="ListParagraph"/>
        <w:numPr>
          <w:ilvl w:val="0"/>
          <w:numId w:val="3"/>
        </w:numPr>
        <w:bidi w:val="0"/>
        <w:jc w:val="both"/>
      </w:pPr>
      <w:r>
        <w:rPr>
          <w:rFonts w:asciiTheme="majorBidi" w:hAnsiTheme="majorBidi" w:cstheme="majorBidi"/>
          <w:b/>
          <w:bCs/>
          <w:i/>
          <w:lang w:bidi="fa-IR"/>
        </w:rPr>
        <w:t xml:space="preserve">Bayazid Ghaderi, Nasrin Daneshkhah,Leila Ghaderi. </w:t>
      </w:r>
      <w:r>
        <w:rPr>
          <w:b/>
          <w:bCs/>
        </w:rPr>
        <w:t>A case report of a patient with abdominal mass and thrombocytopenia (ectopic spleen) in Tohid Hospital in Sanandaj"</w:t>
      </w:r>
      <w:r>
        <w:t xml:space="preserve"> </w:t>
      </w:r>
      <w:r>
        <w:rPr>
          <w:b/>
          <w:bCs/>
        </w:rPr>
        <w:t>Scientific Journal of Kurdistan University of Medical Sciences, 2016, 5(85):108-112.</w:t>
      </w:r>
    </w:p>
    <w:p w:rsidR="00534B50" w:rsidRDefault="00534B50" w:rsidP="009E3B33">
      <w:pPr>
        <w:pStyle w:val="ListParagraph"/>
        <w:numPr>
          <w:ilvl w:val="0"/>
          <w:numId w:val="3"/>
        </w:numPr>
        <w:bidi w:val="0"/>
        <w:jc w:val="both"/>
        <w:rPr>
          <w:rFonts w:asciiTheme="majorBidi" w:hAnsiTheme="majorBidi" w:cstheme="majorBidi"/>
          <w:b/>
          <w:bCs/>
          <w:lang w:bidi="fa-IR"/>
        </w:rPr>
      </w:pPr>
      <w:r>
        <w:rPr>
          <w:rFonts w:asciiTheme="majorBidi" w:hAnsiTheme="majorBidi" w:cstheme="majorBidi"/>
          <w:b/>
          <w:bCs/>
          <w:lang w:bidi="fa-IR"/>
        </w:rPr>
        <w:lastRenderedPageBreak/>
        <w:t xml:space="preserve">Zarei.F, Zakaryaei.N, Vahedi.MS,Ardalan.M, aneshkhah.N."Evaluation of honesty and apology in nurses that serving patients from the viewpoints of patients"scientific journal of midwifery, nursing and paramedical faculty, Kurdistan university of medical science, </w:t>
      </w:r>
      <w:r w:rsidR="009E3B33">
        <w:rPr>
          <w:rFonts w:asciiTheme="majorBidi" w:hAnsiTheme="majorBidi" w:cstheme="majorBidi"/>
          <w:b/>
          <w:bCs/>
          <w:lang w:bidi="fa-IR"/>
        </w:rPr>
        <w:t>20</w:t>
      </w:r>
      <w:r>
        <w:rPr>
          <w:rFonts w:asciiTheme="majorBidi" w:hAnsiTheme="majorBidi" w:cstheme="majorBidi"/>
          <w:b/>
          <w:bCs/>
          <w:lang w:bidi="fa-IR"/>
        </w:rPr>
        <w:t>16. 1(4): 58-64.</w:t>
      </w:r>
    </w:p>
    <w:p w:rsidR="002E063A" w:rsidRDefault="00CC4B4A" w:rsidP="002E063A">
      <w:pPr>
        <w:pStyle w:val="ListParagraph"/>
        <w:numPr>
          <w:ilvl w:val="0"/>
          <w:numId w:val="3"/>
        </w:numPr>
        <w:bidi w:val="0"/>
        <w:jc w:val="both"/>
        <w:rPr>
          <w:rFonts w:asciiTheme="majorBidi" w:hAnsiTheme="majorBidi" w:cstheme="majorBidi"/>
          <w:b/>
          <w:bCs/>
          <w:lang w:bidi="fa-IR"/>
        </w:rPr>
      </w:pPr>
      <w:r w:rsidRPr="00CC4B4A">
        <w:rPr>
          <w:b/>
          <w:bCs/>
        </w:rPr>
        <w:t>Ghaderi B, Daneshkhah N, Ghaderi L. A patient with abdominal mass and thrombocytopenia (ectopic spleen): A case report. SJKU. 2016; 21 (5) :108-112</w:t>
      </w:r>
      <w:r>
        <w:rPr>
          <w:rFonts w:asciiTheme="majorBidi" w:hAnsiTheme="majorBidi" w:cstheme="majorBidi"/>
          <w:b/>
          <w:bCs/>
          <w:lang w:bidi="fa-IR"/>
        </w:rPr>
        <w:t>.</w:t>
      </w:r>
    </w:p>
    <w:p w:rsidR="00CC4B4A" w:rsidRPr="00CC4B4A" w:rsidRDefault="00CC4B4A" w:rsidP="00CC4B4A">
      <w:pPr>
        <w:pStyle w:val="ListParagraph"/>
        <w:numPr>
          <w:ilvl w:val="0"/>
          <w:numId w:val="3"/>
        </w:numPr>
        <w:bidi w:val="0"/>
        <w:jc w:val="both"/>
        <w:rPr>
          <w:rFonts w:asciiTheme="majorBidi" w:hAnsiTheme="majorBidi" w:cstheme="majorBidi"/>
          <w:b/>
          <w:bCs/>
          <w:lang w:bidi="fa-IR"/>
        </w:rPr>
      </w:pPr>
      <w:r w:rsidRPr="00CC4B4A">
        <w:rPr>
          <w:b/>
          <w:bCs/>
        </w:rPr>
        <w:t>Ghaderi B, Aghayani S, Daneshkhah N, Moghimi N. The effect of Licophar on prevention of oral mucositis caused by chemotherapy in cancer patients. SJKU. 2017; 22 (4) :1-7</w:t>
      </w:r>
      <w:r w:rsidRPr="00CC4B4A">
        <w:rPr>
          <w:rFonts w:asciiTheme="majorBidi" w:hAnsiTheme="majorBidi" w:cstheme="majorBidi"/>
          <w:b/>
          <w:bCs/>
          <w:lang w:bidi="fa-IR"/>
        </w:rPr>
        <w:t>.</w:t>
      </w:r>
    </w:p>
    <w:p w:rsidR="002E063A" w:rsidRDefault="002E063A" w:rsidP="002E063A">
      <w:pPr>
        <w:pStyle w:val="ListParagraph"/>
        <w:numPr>
          <w:ilvl w:val="0"/>
          <w:numId w:val="3"/>
        </w:numPr>
        <w:bidi w:val="0"/>
        <w:jc w:val="both"/>
        <w:rPr>
          <w:rStyle w:val="Emphasis"/>
          <w:rFonts w:asciiTheme="majorBidi" w:hAnsiTheme="majorBidi" w:cstheme="majorBidi"/>
          <w:b/>
          <w:bCs/>
          <w:i w:val="0"/>
          <w:lang w:bidi="fa-IR"/>
        </w:rPr>
      </w:pPr>
      <w:r w:rsidRPr="002E063A">
        <w:rPr>
          <w:rFonts w:cs="B Zar"/>
          <w:b/>
          <w:bCs/>
        </w:rPr>
        <w:t>Bayazid Ghaderi, Sara Batmani, Nasrin Daneshkhah. T</w:t>
      </w:r>
      <w:r w:rsidR="00FD25A4" w:rsidRPr="002E063A">
        <w:rPr>
          <w:rFonts w:cs="B Zar"/>
          <w:b/>
          <w:bCs/>
        </w:rPr>
        <w:t xml:space="preserve">o investigate the relationship between the mammographic breast densities with breast cancer in the clients referring to radiographies and chemotherapy centers of Sanandaj Tohid hospital. </w:t>
      </w:r>
      <w:r>
        <w:rPr>
          <w:rStyle w:val="Emphasis"/>
          <w:rFonts w:asciiTheme="majorBidi" w:hAnsiTheme="majorBidi" w:cstheme="majorBidi"/>
          <w:b/>
          <w:bCs/>
          <w:lang w:bidi="fa-IR"/>
        </w:rPr>
        <w:t xml:space="preserve">16 th Congress of Iranian society of medical oncology and hematology and annual oncology nursing conference, Iran,Shiraz, 22-24 </w:t>
      </w:r>
      <w:r>
        <w:rPr>
          <w:rFonts w:asciiTheme="majorBidi" w:hAnsiTheme="majorBidi" w:cstheme="majorBidi"/>
          <w:b/>
          <w:bCs/>
          <w:i/>
          <w:iCs/>
          <w:lang w:bidi="fa-IR"/>
        </w:rPr>
        <w:t>November 2017</w:t>
      </w:r>
      <w:r>
        <w:rPr>
          <w:rStyle w:val="Emphasis"/>
          <w:rFonts w:asciiTheme="majorBidi" w:hAnsiTheme="majorBidi" w:cstheme="majorBidi"/>
          <w:b/>
          <w:bCs/>
          <w:lang w:bidi="fa-IR"/>
        </w:rPr>
        <w:t>.</w:t>
      </w:r>
    </w:p>
    <w:p w:rsidR="00534B50" w:rsidRPr="0023591E" w:rsidRDefault="006D585B" w:rsidP="002E063A">
      <w:pPr>
        <w:pStyle w:val="ListParagraph"/>
        <w:numPr>
          <w:ilvl w:val="0"/>
          <w:numId w:val="3"/>
        </w:numPr>
        <w:shd w:val="clear" w:color="auto" w:fill="FFFFFF"/>
        <w:bidi w:val="0"/>
        <w:jc w:val="both"/>
        <w:rPr>
          <w:rFonts w:asciiTheme="majorBidi" w:hAnsiTheme="majorBidi" w:cstheme="majorBidi"/>
          <w:b/>
          <w:bCs/>
        </w:rPr>
      </w:pPr>
      <w:hyperlink r:id="rId16" w:history="1">
        <w:r w:rsidR="00E80B4B" w:rsidRPr="00E80B4B">
          <w:rPr>
            <w:rStyle w:val="Hyperlink"/>
            <w:b/>
            <w:bCs/>
            <w:color w:val="000000" w:themeColor="text1"/>
          </w:rPr>
          <w:t>Ghaderi B</w:t>
        </w:r>
      </w:hyperlink>
      <w:r w:rsidR="00E80B4B" w:rsidRPr="00E80B4B">
        <w:rPr>
          <w:b/>
          <w:bCs/>
          <w:color w:val="000000" w:themeColor="text1"/>
        </w:rPr>
        <w:t xml:space="preserve">, </w:t>
      </w:r>
      <w:hyperlink r:id="rId17" w:history="1">
        <w:r w:rsidR="00E80B4B" w:rsidRPr="00E80B4B">
          <w:rPr>
            <w:rStyle w:val="Hyperlink"/>
            <w:b/>
            <w:bCs/>
            <w:color w:val="000000" w:themeColor="text1"/>
          </w:rPr>
          <w:t>Moghbel H</w:t>
        </w:r>
      </w:hyperlink>
      <w:r w:rsidR="00E80B4B" w:rsidRPr="00E80B4B">
        <w:rPr>
          <w:b/>
          <w:bCs/>
          <w:color w:val="000000" w:themeColor="text1"/>
        </w:rPr>
        <w:t xml:space="preserve">, </w:t>
      </w:r>
      <w:hyperlink r:id="rId18" w:history="1">
        <w:r w:rsidR="00E80B4B" w:rsidRPr="00E80B4B">
          <w:rPr>
            <w:rStyle w:val="Hyperlink"/>
            <w:b/>
            <w:bCs/>
            <w:color w:val="000000" w:themeColor="text1"/>
          </w:rPr>
          <w:t>Daneshkhah N</w:t>
        </w:r>
      </w:hyperlink>
      <w:r w:rsidR="00E80B4B" w:rsidRPr="00E80B4B">
        <w:rPr>
          <w:b/>
          <w:bCs/>
          <w:color w:val="000000" w:themeColor="text1"/>
        </w:rPr>
        <w:t xml:space="preserve">, </w:t>
      </w:r>
      <w:hyperlink r:id="rId19" w:history="1">
        <w:r w:rsidR="00E80B4B" w:rsidRPr="00E80B4B">
          <w:rPr>
            <w:rStyle w:val="Hyperlink"/>
            <w:b/>
            <w:bCs/>
            <w:color w:val="000000" w:themeColor="text1"/>
          </w:rPr>
          <w:t>Babahajian A</w:t>
        </w:r>
      </w:hyperlink>
      <w:r w:rsidR="00E80B4B" w:rsidRPr="00E80B4B">
        <w:rPr>
          <w:b/>
          <w:bCs/>
          <w:color w:val="000000" w:themeColor="text1"/>
        </w:rPr>
        <w:t xml:space="preserve">, </w:t>
      </w:r>
      <w:hyperlink r:id="rId20" w:history="1">
        <w:r w:rsidR="00E80B4B" w:rsidRPr="00E80B4B">
          <w:rPr>
            <w:rStyle w:val="Hyperlink"/>
            <w:b/>
            <w:bCs/>
            <w:color w:val="000000" w:themeColor="text1"/>
          </w:rPr>
          <w:t>Sheikhesmaeili F</w:t>
        </w:r>
      </w:hyperlink>
      <w:r w:rsidR="00E80B4B" w:rsidRPr="00E80B4B">
        <w:rPr>
          <w:b/>
          <w:bCs/>
          <w:color w:val="000000" w:themeColor="text1"/>
          <w:vertAlign w:val="superscript"/>
        </w:rPr>
        <w:t xml:space="preserve">. </w:t>
      </w:r>
      <w:r w:rsidR="00E80B4B" w:rsidRPr="00E80B4B">
        <w:rPr>
          <w:b/>
          <w:bCs/>
          <w:color w:val="000000" w:themeColor="text1"/>
        </w:rPr>
        <w:t xml:space="preserve">Clinical Evaluation of Serum Tumor Markers in the Diagnosis of Gastric Adenocarcinoma Staging and Grading. </w:t>
      </w:r>
      <w:hyperlink r:id="rId21" w:tooltip="Journal of gastrointestinal cancer." w:history="1">
        <w:r w:rsidR="00E80B4B" w:rsidRPr="00E80B4B">
          <w:rPr>
            <w:rStyle w:val="Hyperlink"/>
            <w:b/>
            <w:bCs/>
            <w:color w:val="000000" w:themeColor="text1"/>
          </w:rPr>
          <w:t>J Gastrointest Cancer.</w:t>
        </w:r>
      </w:hyperlink>
      <w:r w:rsidR="00E80B4B" w:rsidRPr="00E80B4B">
        <w:rPr>
          <w:b/>
          <w:bCs/>
          <w:color w:val="000000" w:themeColor="text1"/>
        </w:rPr>
        <w:t xml:space="preserve"> 2018 May 28. </w:t>
      </w:r>
    </w:p>
    <w:p w:rsidR="0023591E" w:rsidRPr="0023591E" w:rsidRDefault="0023591E" w:rsidP="0023591E">
      <w:pPr>
        <w:pStyle w:val="NormalWeb"/>
        <w:numPr>
          <w:ilvl w:val="0"/>
          <w:numId w:val="3"/>
        </w:numPr>
        <w:shd w:val="clear" w:color="auto" w:fill="FCFCFC"/>
        <w:spacing w:before="0" w:beforeAutospacing="0" w:after="0" w:afterAutospacing="0"/>
        <w:rPr>
          <w:rFonts w:asciiTheme="majorBidi" w:hAnsiTheme="majorBidi" w:cstheme="majorBidi"/>
          <w:b/>
          <w:bCs/>
          <w:color w:val="000000" w:themeColor="text1"/>
          <w:spacing w:val="4"/>
        </w:rPr>
      </w:pPr>
      <w:r w:rsidRPr="0023591E">
        <w:rPr>
          <w:rStyle w:val="authorsname"/>
          <w:rFonts w:asciiTheme="majorBidi" w:hAnsiTheme="majorBidi" w:cstheme="majorBidi"/>
          <w:b/>
          <w:bCs/>
          <w:color w:val="000000" w:themeColor="text1"/>
        </w:rPr>
        <w:t>Bayazid Ghaderi, Hamoon Moghbel, Nasrin Daneshkhah, Asrin Babahajian, Farshad Sheikhesmaeil.</w:t>
      </w:r>
      <w:r w:rsidRPr="0023591E">
        <w:rPr>
          <w:rFonts w:asciiTheme="majorBidi" w:hAnsiTheme="majorBidi" w:cstheme="majorBidi"/>
          <w:b/>
          <w:bCs/>
          <w:color w:val="000000" w:themeColor="text1"/>
          <w:spacing w:val="2"/>
        </w:rPr>
        <w:t xml:space="preserve"> Clinical Evaluation of Serum Tumor Markers in the Diagnosis of Gastric Adenocarcinoma Staging and Grading. </w:t>
      </w:r>
      <w:hyperlink r:id="rId22" w:tooltip="Journal of Gastrointestinal Cancer" w:history="1">
        <w:r w:rsidRPr="0023591E">
          <w:rPr>
            <w:rStyle w:val="journaltitle"/>
            <w:rFonts w:asciiTheme="majorBidi" w:hAnsiTheme="majorBidi" w:cstheme="majorBidi"/>
            <w:b/>
            <w:bCs/>
            <w:color w:val="000000" w:themeColor="text1"/>
            <w:spacing w:val="4"/>
          </w:rPr>
          <w:t>Journal of Gastrointestinal Cancer</w:t>
        </w:r>
      </w:hyperlink>
      <w:r w:rsidRPr="0023591E">
        <w:rPr>
          <w:rFonts w:asciiTheme="majorBidi" w:hAnsiTheme="majorBidi" w:cstheme="majorBidi"/>
          <w:b/>
          <w:bCs/>
          <w:color w:val="000000" w:themeColor="text1"/>
          <w:spacing w:val="4"/>
        </w:rPr>
        <w:t>,</w:t>
      </w:r>
      <w:r w:rsidRPr="0023591E">
        <w:rPr>
          <w:rStyle w:val="articlecitationyear"/>
          <w:rFonts w:asciiTheme="majorBidi" w:hAnsiTheme="majorBidi" w:cstheme="majorBidi"/>
          <w:b/>
          <w:bCs/>
          <w:color w:val="000000" w:themeColor="text1"/>
          <w:spacing w:val="4"/>
        </w:rPr>
        <w:t xml:space="preserve"> September 2019, </w:t>
      </w:r>
      <w:r w:rsidRPr="0023591E">
        <w:rPr>
          <w:rStyle w:val="articlecitationvolume"/>
          <w:rFonts w:asciiTheme="majorBidi" w:hAnsiTheme="majorBidi" w:cstheme="majorBidi"/>
          <w:b/>
          <w:bCs/>
          <w:color w:val="000000" w:themeColor="text1"/>
          <w:spacing w:val="4"/>
        </w:rPr>
        <w:t>Volume 50, </w:t>
      </w:r>
      <w:hyperlink r:id="rId23" w:history="1">
        <w:r w:rsidRPr="0023591E">
          <w:rPr>
            <w:rStyle w:val="Hyperlink"/>
            <w:rFonts w:asciiTheme="majorBidi" w:hAnsiTheme="majorBidi" w:cstheme="majorBidi"/>
            <w:b/>
            <w:bCs/>
            <w:color w:val="000000" w:themeColor="text1"/>
            <w:spacing w:val="4"/>
          </w:rPr>
          <w:t>Issue 3</w:t>
        </w:r>
      </w:hyperlink>
      <w:r w:rsidRPr="0023591E">
        <w:rPr>
          <w:rFonts w:asciiTheme="majorBidi" w:hAnsiTheme="majorBidi" w:cstheme="majorBidi"/>
          <w:b/>
          <w:bCs/>
          <w:color w:val="000000" w:themeColor="text1"/>
          <w:spacing w:val="4"/>
        </w:rPr>
        <w:t>, </w:t>
      </w:r>
      <w:r w:rsidRPr="0023591E">
        <w:rPr>
          <w:rStyle w:val="articlecitationpages"/>
          <w:rFonts w:asciiTheme="majorBidi" w:hAnsiTheme="majorBidi" w:cstheme="majorBidi"/>
          <w:b/>
          <w:bCs/>
          <w:color w:val="000000" w:themeColor="text1"/>
          <w:spacing w:val="4"/>
        </w:rPr>
        <w:t>pp 525–529.</w:t>
      </w:r>
    </w:p>
    <w:p w:rsidR="00840967" w:rsidRPr="00840967" w:rsidRDefault="00840967" w:rsidP="00840967">
      <w:pPr>
        <w:pStyle w:val="ListParagraph"/>
        <w:numPr>
          <w:ilvl w:val="0"/>
          <w:numId w:val="3"/>
        </w:numPr>
        <w:shd w:val="clear" w:color="auto" w:fill="FFFFFF"/>
        <w:bidi w:val="0"/>
        <w:jc w:val="both"/>
        <w:rPr>
          <w:rFonts w:asciiTheme="majorBidi" w:hAnsiTheme="majorBidi" w:cstheme="majorBidi"/>
          <w:b/>
          <w:bCs/>
          <w:rtl/>
        </w:rPr>
      </w:pPr>
      <w:r>
        <w:rPr>
          <w:rFonts w:asciiTheme="majorBidi" w:hAnsiTheme="majorBidi"/>
          <w:b/>
          <w:bCs/>
        </w:rPr>
        <w:t xml:space="preserve">The 5 one of 5 researcher: </w:t>
      </w:r>
      <w:r w:rsidRPr="00840967">
        <w:rPr>
          <w:rFonts w:asciiTheme="majorBidi" w:hAnsiTheme="majorBidi" w:cstheme="majorBidi"/>
          <w:b/>
          <w:bCs/>
        </w:rPr>
        <w:t>Association of serum leptin with prognostic factors in breast cancer. SJMS(Sudan Journal of Medical Sciences). Received 26 April 2021. . . Accepted 12 March 2022 Published. 31 March 2022</w:t>
      </w:r>
    </w:p>
    <w:p w:rsidR="00840967" w:rsidRPr="00F257AF" w:rsidRDefault="00840967" w:rsidP="00F257AF">
      <w:pPr>
        <w:shd w:val="clear" w:color="auto" w:fill="FFFFFF"/>
        <w:bidi w:val="0"/>
        <w:jc w:val="both"/>
        <w:rPr>
          <w:rFonts w:asciiTheme="majorBidi" w:hAnsiTheme="majorBidi" w:cstheme="majorBidi"/>
          <w:b/>
          <w:bCs/>
          <w:rtl/>
        </w:rPr>
      </w:pPr>
    </w:p>
    <w:p w:rsidR="0023591E" w:rsidRPr="0023591E" w:rsidRDefault="00840967" w:rsidP="00F257AF">
      <w:pPr>
        <w:pStyle w:val="ListParagraph"/>
        <w:numPr>
          <w:ilvl w:val="0"/>
          <w:numId w:val="3"/>
        </w:numPr>
        <w:shd w:val="clear" w:color="auto" w:fill="FFFFFF"/>
        <w:bidi w:val="0"/>
        <w:jc w:val="both"/>
        <w:rPr>
          <w:rFonts w:asciiTheme="majorBidi" w:hAnsiTheme="majorBidi" w:cstheme="majorBidi"/>
          <w:b/>
          <w:bCs/>
        </w:rPr>
      </w:pPr>
      <w:r>
        <w:rPr>
          <w:rFonts w:asciiTheme="majorBidi" w:hAnsiTheme="majorBidi"/>
          <w:b/>
          <w:bCs/>
        </w:rPr>
        <w:t>The 3 of 3 researchers for :</w:t>
      </w:r>
      <w:r>
        <w:rPr>
          <w:rFonts w:asciiTheme="majorBidi" w:hAnsiTheme="majorBidi" w:cstheme="majorBidi"/>
          <w:b/>
          <w:bCs/>
        </w:rPr>
        <w:t>ISI</w:t>
      </w:r>
      <w:r>
        <w:rPr>
          <w:rFonts w:asciiTheme="majorBidi" w:hAnsiTheme="majorBidi" w:hint="cs"/>
          <w:b/>
          <w:bCs/>
          <w:rtl/>
        </w:rPr>
        <w:t>:</w:t>
      </w:r>
      <w:r w:rsidRPr="00840967">
        <w:rPr>
          <w:rFonts w:asciiTheme="majorBidi" w:hAnsiTheme="majorBidi"/>
          <w:b/>
          <w:bCs/>
          <w:rtl/>
        </w:rPr>
        <w:t xml:space="preserve"> </w:t>
      </w:r>
      <w:r w:rsidRPr="00840967">
        <w:rPr>
          <w:rFonts w:asciiTheme="majorBidi" w:hAnsiTheme="majorBidi" w:cstheme="majorBidi"/>
          <w:b/>
          <w:bCs/>
        </w:rPr>
        <w:t xml:space="preserve">Clinical Evaluation of Serum Tumor Markers in the Diagnosis of Gastric </w:t>
      </w:r>
      <w:r w:rsidR="00F257AF" w:rsidRPr="00840967">
        <w:rPr>
          <w:rFonts w:asciiTheme="majorBidi" w:hAnsiTheme="majorBidi" w:cstheme="majorBidi"/>
          <w:b/>
          <w:bCs/>
        </w:rPr>
        <w:t>Issue 3, pp 525–529.</w:t>
      </w:r>
      <w:r w:rsidRPr="00840967">
        <w:rPr>
          <w:rFonts w:asciiTheme="majorBidi" w:hAnsiTheme="majorBidi" w:cstheme="majorBidi"/>
          <w:b/>
          <w:bCs/>
        </w:rPr>
        <w:t>Adenocarcinoma Staging and Grading. Journal of Gastrointestinal Cancer</w:t>
      </w:r>
      <w:r>
        <w:rPr>
          <w:rFonts w:asciiTheme="majorBidi" w:hAnsiTheme="majorBidi" w:cstheme="majorBidi"/>
          <w:b/>
          <w:bCs/>
        </w:rPr>
        <w:t>,</w:t>
      </w:r>
      <w:r w:rsidRPr="00840967">
        <w:t xml:space="preserve"> </w:t>
      </w:r>
      <w:r w:rsidRPr="00840967">
        <w:rPr>
          <w:rFonts w:asciiTheme="majorBidi" w:hAnsiTheme="majorBidi" w:cstheme="majorBidi"/>
          <w:b/>
          <w:bCs/>
        </w:rPr>
        <w:t xml:space="preserve">, September 2019, Volume 50, </w:t>
      </w:r>
    </w:p>
    <w:p w:rsidR="0023591E" w:rsidRDefault="0023591E" w:rsidP="0023591E">
      <w:pPr>
        <w:numPr>
          <w:ilvl w:val="0"/>
          <w:numId w:val="8"/>
        </w:numPr>
        <w:pBdr>
          <w:bottom w:val="single" w:sz="6" w:space="0" w:color="CCCCCC"/>
        </w:pBdr>
        <w:shd w:val="clear" w:color="auto" w:fill="FCFCFC"/>
        <w:bidi w:val="0"/>
        <w:ind w:left="0"/>
        <w:textAlignment w:val="center"/>
        <w:rPr>
          <w:rFonts w:ascii="Helvetica" w:hAnsi="Helvetica" w:cs="Helvetica"/>
          <w:color w:val="333333"/>
          <w:sz w:val="21"/>
          <w:szCs w:val="21"/>
        </w:rPr>
      </w:pPr>
    </w:p>
    <w:p w:rsidR="0023591E" w:rsidRPr="00F257AF" w:rsidRDefault="0023591E" w:rsidP="00F257AF">
      <w:pPr>
        <w:shd w:val="clear" w:color="auto" w:fill="FFFFFF"/>
        <w:bidi w:val="0"/>
        <w:jc w:val="both"/>
        <w:rPr>
          <w:rFonts w:asciiTheme="majorBidi" w:hAnsiTheme="majorBidi" w:cstheme="majorBidi"/>
          <w:b/>
          <w:bCs/>
        </w:rPr>
      </w:pPr>
    </w:p>
    <w:p w:rsidR="00923534" w:rsidRDefault="00923534" w:rsidP="00923534">
      <w:pPr>
        <w:pStyle w:val="ListParagraph"/>
        <w:shd w:val="clear" w:color="auto" w:fill="FFFFFF"/>
        <w:bidi w:val="0"/>
        <w:ind w:left="1069"/>
        <w:jc w:val="both"/>
        <w:rPr>
          <w:rFonts w:asciiTheme="majorBidi" w:hAnsiTheme="majorBidi" w:cstheme="majorBidi"/>
          <w:b/>
          <w:bCs/>
        </w:rPr>
      </w:pPr>
    </w:p>
    <w:p w:rsidR="00534B50" w:rsidRDefault="00534B50" w:rsidP="00534B50">
      <w:pPr>
        <w:bidi w:val="0"/>
        <w:rPr>
          <w:rFonts w:asciiTheme="majorBidi" w:hAnsiTheme="majorBidi" w:cstheme="majorBidi"/>
          <w:b/>
          <w:bCs/>
          <w:sz w:val="28"/>
          <w:szCs w:val="28"/>
        </w:rPr>
      </w:pPr>
      <w:r>
        <w:rPr>
          <w:rFonts w:asciiTheme="majorBidi" w:hAnsiTheme="majorBidi" w:cstheme="majorBidi"/>
          <w:b/>
          <w:bCs/>
          <w:sz w:val="28"/>
          <w:szCs w:val="28"/>
        </w:rPr>
        <w:t xml:space="preserve">Workshop prepared and presented </w:t>
      </w:r>
    </w:p>
    <w:p w:rsidR="00534B50" w:rsidRDefault="00534B50" w:rsidP="00534B50">
      <w:pPr>
        <w:numPr>
          <w:ilvl w:val="0"/>
          <w:numId w:val="4"/>
        </w:numPr>
        <w:bidi w:val="0"/>
        <w:ind w:left="0" w:firstLine="0"/>
        <w:rPr>
          <w:rFonts w:asciiTheme="majorBidi" w:hAnsiTheme="majorBidi" w:cstheme="majorBidi"/>
        </w:rPr>
      </w:pPr>
      <w:r>
        <w:rPr>
          <w:rStyle w:val="st"/>
          <w:rFonts w:asciiTheme="majorBidi" w:hAnsiTheme="majorBidi" w:cstheme="majorBidi"/>
        </w:rPr>
        <w:t>Workshops about Cardiopulmonary resuscitation (</w:t>
      </w:r>
      <w:r>
        <w:rPr>
          <w:rStyle w:val="Emphasis"/>
          <w:rFonts w:asciiTheme="majorBidi" w:hAnsiTheme="majorBidi" w:cstheme="majorBidi"/>
        </w:rPr>
        <w:t>CPR</w:t>
      </w:r>
      <w:r>
        <w:rPr>
          <w:rFonts w:asciiTheme="majorBidi" w:hAnsiTheme="majorBidi" w:cstheme="majorBidi"/>
        </w:rPr>
        <w:t>) for paramedical students and nonclinical instructors.</w:t>
      </w:r>
    </w:p>
    <w:p w:rsidR="00534B50" w:rsidRDefault="00534B50" w:rsidP="00534B50">
      <w:pPr>
        <w:numPr>
          <w:ilvl w:val="0"/>
          <w:numId w:val="4"/>
        </w:numPr>
        <w:bidi w:val="0"/>
        <w:ind w:left="0" w:firstLine="0"/>
        <w:rPr>
          <w:rFonts w:asciiTheme="majorBidi" w:hAnsiTheme="majorBidi" w:cstheme="majorBidi"/>
          <w:b/>
          <w:bCs/>
        </w:rPr>
      </w:pPr>
      <w:r>
        <w:rPr>
          <w:rStyle w:val="st"/>
          <w:rFonts w:asciiTheme="majorBidi" w:hAnsiTheme="majorBidi" w:cstheme="majorBidi"/>
        </w:rPr>
        <w:t>Workshops about tiage for nurses and EMS stafs</w:t>
      </w:r>
      <w:r>
        <w:rPr>
          <w:rFonts w:asciiTheme="majorBidi" w:hAnsiTheme="majorBidi" w:cstheme="majorBidi"/>
          <w:b/>
          <w:bCs/>
        </w:rPr>
        <w:t>.</w:t>
      </w: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r>
        <w:rPr>
          <w:rFonts w:asciiTheme="majorBidi" w:hAnsiTheme="majorBidi" w:cstheme="majorBidi"/>
          <w:b/>
          <w:bCs/>
        </w:rPr>
        <w:t>Books:</w:t>
      </w:r>
    </w:p>
    <w:p w:rsidR="00534B50" w:rsidRDefault="00534B50" w:rsidP="00534B50">
      <w:pPr>
        <w:bidi w:val="0"/>
        <w:rPr>
          <w:rFonts w:asciiTheme="majorBidi" w:hAnsiTheme="majorBidi" w:cstheme="majorBidi"/>
        </w:rPr>
      </w:pPr>
      <w:r>
        <w:rPr>
          <w:rFonts w:asciiTheme="majorBidi" w:hAnsiTheme="majorBidi" w:cstheme="majorBidi"/>
        </w:rPr>
        <w:t>Daneshkhah, Nasrin. “Emergencies in disasters.”Shsusa publisher, Kashan,2010.</w:t>
      </w: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r>
        <w:rPr>
          <w:rFonts w:asciiTheme="majorBidi" w:hAnsiTheme="majorBidi" w:cstheme="majorBidi"/>
          <w:b/>
          <w:bCs/>
        </w:rPr>
        <w:t>Current Works in Progress:</w:t>
      </w:r>
    </w:p>
    <w:p w:rsidR="00534B50" w:rsidRDefault="00534B50" w:rsidP="00534B50">
      <w:pPr>
        <w:numPr>
          <w:ilvl w:val="0"/>
          <w:numId w:val="5"/>
        </w:numPr>
        <w:bidi w:val="0"/>
        <w:ind w:left="0" w:firstLine="0"/>
        <w:jc w:val="both"/>
        <w:rPr>
          <w:rFonts w:asciiTheme="majorBidi" w:hAnsiTheme="majorBidi" w:cstheme="majorBidi"/>
        </w:rPr>
      </w:pPr>
      <w:r>
        <w:rPr>
          <w:rStyle w:val="shorttext"/>
        </w:rPr>
        <w:t xml:space="preserve">The main executor for the </w:t>
      </w:r>
      <w:r>
        <w:rPr>
          <w:rStyle w:val="email"/>
        </w:rPr>
        <w:t xml:space="preserve"> </w:t>
      </w:r>
      <w:r>
        <w:rPr>
          <w:rStyle w:val="shorttext"/>
        </w:rPr>
        <w:t>Research project</w:t>
      </w:r>
      <w:r>
        <w:rPr>
          <w:rFonts w:cs="B Zar"/>
        </w:rPr>
        <w:t xml:space="preserve"> "Evaluation of</w:t>
      </w:r>
      <w:r>
        <w:rPr>
          <w:rStyle w:val="Hyperlink"/>
          <w:rFonts w:cs="B Zar"/>
        </w:rPr>
        <w:t xml:space="preserve"> </w:t>
      </w:r>
      <w:r>
        <w:rPr>
          <w:rStyle w:val="hps"/>
          <w:rFonts w:cs="B Zar"/>
        </w:rPr>
        <w:t>arrival</w:t>
      </w:r>
      <w:r>
        <w:rPr>
          <w:rFonts w:cs="B Zar"/>
        </w:rPr>
        <w:t xml:space="preserve"> </w:t>
      </w:r>
      <w:r>
        <w:rPr>
          <w:rStyle w:val="hps"/>
          <w:rFonts w:cs="B Zar"/>
        </w:rPr>
        <w:t>time</w:t>
      </w:r>
      <w:r>
        <w:rPr>
          <w:rFonts w:cs="B Zar"/>
        </w:rPr>
        <w:t xml:space="preserve"> </w:t>
      </w:r>
      <w:r>
        <w:rPr>
          <w:rStyle w:val="hps"/>
          <w:rFonts w:cs="B Zar"/>
        </w:rPr>
        <w:t>at the scene(response time) for</w:t>
      </w:r>
      <w:r>
        <w:rPr>
          <w:rFonts w:cs="B Zar"/>
        </w:rPr>
        <w:t xml:space="preserve"> </w:t>
      </w:r>
      <w:r>
        <w:rPr>
          <w:rStyle w:val="hps"/>
          <w:rFonts w:cs="B Zar"/>
        </w:rPr>
        <w:t>115</w:t>
      </w:r>
      <w:r>
        <w:rPr>
          <w:rFonts w:cs="B Zar"/>
        </w:rPr>
        <w:t xml:space="preserve"> </w:t>
      </w:r>
      <w:r>
        <w:rPr>
          <w:rStyle w:val="hps"/>
          <w:rFonts w:cs="B Zar"/>
        </w:rPr>
        <w:t>emergency services</w:t>
      </w:r>
      <w:r>
        <w:rPr>
          <w:rFonts w:cs="B Zar"/>
        </w:rPr>
        <w:t xml:space="preserve">  </w:t>
      </w:r>
      <w:r>
        <w:rPr>
          <w:rStyle w:val="hps"/>
          <w:rFonts w:cs="B Zar"/>
        </w:rPr>
        <w:t>and</w:t>
      </w:r>
      <w:r>
        <w:rPr>
          <w:rFonts w:cs="B Zar"/>
        </w:rPr>
        <w:t xml:space="preserve"> </w:t>
      </w:r>
      <w:r>
        <w:rPr>
          <w:rStyle w:val="hps"/>
          <w:rFonts w:cs="B Zar"/>
        </w:rPr>
        <w:t>its relevant factors</w:t>
      </w:r>
      <w:r>
        <w:rPr>
          <w:rFonts w:cs="B Zar"/>
        </w:rPr>
        <w:t xml:space="preserve"> </w:t>
      </w:r>
      <w:r>
        <w:rPr>
          <w:rStyle w:val="hps"/>
          <w:rFonts w:cs="B Zar"/>
        </w:rPr>
        <w:t>in Kurdistan  province</w:t>
      </w:r>
      <w:r>
        <w:rPr>
          <w:rFonts w:cs="B Zar"/>
        </w:rPr>
        <w:t xml:space="preserve"> </w:t>
      </w:r>
      <w:r>
        <w:rPr>
          <w:rStyle w:val="hps"/>
          <w:rFonts w:cs="B Zar"/>
        </w:rPr>
        <w:t>in the</w:t>
      </w:r>
      <w:r>
        <w:rPr>
          <w:rFonts w:cs="B Zar"/>
        </w:rPr>
        <w:t xml:space="preserve"> </w:t>
      </w:r>
      <w:r>
        <w:rPr>
          <w:rStyle w:val="hps"/>
          <w:rFonts w:cs="B Zar"/>
        </w:rPr>
        <w:t>first six months of</w:t>
      </w:r>
      <w:r>
        <w:rPr>
          <w:rFonts w:cs="B Zar"/>
        </w:rPr>
        <w:t xml:space="preserve"> </w:t>
      </w:r>
      <w:r>
        <w:rPr>
          <w:rStyle w:val="hps"/>
          <w:rFonts w:cs="B Zar"/>
        </w:rPr>
        <w:t>1395</w:t>
      </w:r>
      <w:r>
        <w:rPr>
          <w:rFonts w:asciiTheme="majorBidi" w:hAnsiTheme="majorBidi" w:cstheme="majorBidi"/>
        </w:rPr>
        <w:t>.</w:t>
      </w:r>
    </w:p>
    <w:p w:rsidR="00534B50" w:rsidRDefault="00534B50" w:rsidP="00534B50">
      <w:pPr>
        <w:numPr>
          <w:ilvl w:val="0"/>
          <w:numId w:val="5"/>
        </w:numPr>
        <w:bidi w:val="0"/>
        <w:ind w:left="0" w:firstLine="0"/>
        <w:rPr>
          <w:rFonts w:asciiTheme="majorBidi" w:hAnsiTheme="majorBidi" w:cstheme="majorBidi"/>
          <w:b/>
          <w:bCs/>
        </w:rPr>
      </w:pPr>
      <w:r>
        <w:rPr>
          <w:rStyle w:val="shorttext"/>
        </w:rPr>
        <w:lastRenderedPageBreak/>
        <w:t xml:space="preserve">The main Co-Worker for the </w:t>
      </w:r>
      <w:r>
        <w:rPr>
          <w:rStyle w:val="email"/>
        </w:rPr>
        <w:t xml:space="preserve"> </w:t>
      </w:r>
      <w:r>
        <w:rPr>
          <w:rStyle w:val="shorttext"/>
        </w:rPr>
        <w:t>Research project "</w:t>
      </w:r>
      <w:r>
        <w:t>Comparison of two methods glasco and fur in patients with cerebrovascular accident in  the ICU</w:t>
      </w:r>
      <w:r>
        <w:rPr>
          <w:rFonts w:asciiTheme="majorBidi" w:hAnsiTheme="majorBidi" w:cstheme="majorBidi"/>
          <w:b/>
          <w:bCs/>
        </w:rPr>
        <w:t xml:space="preserve"> </w:t>
      </w:r>
      <w:r>
        <w:rPr>
          <w:rFonts w:asciiTheme="majorBidi" w:hAnsiTheme="majorBidi" w:cstheme="majorBidi"/>
        </w:rPr>
        <w:t>ward</w:t>
      </w:r>
      <w:r>
        <w:rPr>
          <w:rFonts w:asciiTheme="majorBidi" w:hAnsiTheme="majorBidi" w:cstheme="majorBidi"/>
          <w:b/>
          <w:bCs/>
        </w:rPr>
        <w:t xml:space="preserve">" </w:t>
      </w: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r>
        <w:rPr>
          <w:rFonts w:asciiTheme="majorBidi" w:hAnsiTheme="majorBidi" w:cstheme="majorBidi"/>
          <w:b/>
          <w:bCs/>
        </w:rPr>
        <w:t>Current academic positions:</w:t>
      </w:r>
    </w:p>
    <w:p w:rsidR="00534B50" w:rsidRDefault="00534B50" w:rsidP="00534B50">
      <w:pPr>
        <w:numPr>
          <w:ilvl w:val="0"/>
          <w:numId w:val="6"/>
        </w:numPr>
        <w:bidi w:val="0"/>
        <w:ind w:left="0" w:firstLine="0"/>
        <w:rPr>
          <w:rFonts w:asciiTheme="majorBidi" w:hAnsiTheme="majorBidi" w:cstheme="majorBidi"/>
        </w:rPr>
      </w:pPr>
      <w:r>
        <w:rPr>
          <w:rFonts w:asciiTheme="majorBidi" w:hAnsiTheme="majorBidi" w:cstheme="majorBidi"/>
        </w:rPr>
        <w:t>Instructor ,</w:t>
      </w:r>
      <w:r>
        <w:rPr>
          <w:rStyle w:val="email"/>
        </w:rPr>
        <w:t xml:space="preserve"> </w:t>
      </w:r>
      <w:r>
        <w:rPr>
          <w:rStyle w:val="shorttext"/>
        </w:rPr>
        <w:t>Head of Department</w:t>
      </w:r>
      <w:r>
        <w:rPr>
          <w:rFonts w:asciiTheme="majorBidi" w:hAnsiTheme="majorBidi" w:cstheme="majorBidi"/>
        </w:rPr>
        <w:t xml:space="preserve"> </w:t>
      </w:r>
      <w:r>
        <w:rPr>
          <w:rStyle w:val="shorttext"/>
        </w:rPr>
        <w:t>of emergency medicine</w:t>
      </w:r>
      <w:r>
        <w:rPr>
          <w:rFonts w:asciiTheme="majorBidi" w:hAnsiTheme="majorBidi" w:cstheme="majorBidi"/>
        </w:rPr>
        <w:t xml:space="preserve"> in paramedical faculty</w:t>
      </w:r>
    </w:p>
    <w:p w:rsidR="00534B50" w:rsidRDefault="00534B50" w:rsidP="00534B50">
      <w:pPr>
        <w:bidi w:val="0"/>
        <w:rPr>
          <w:rFonts w:asciiTheme="majorBidi" w:hAnsiTheme="majorBidi" w:cstheme="majorBidi"/>
        </w:rPr>
      </w:pPr>
    </w:p>
    <w:p w:rsidR="00534B50" w:rsidRDefault="00534B50" w:rsidP="00534B50">
      <w:pPr>
        <w:bidi w:val="0"/>
        <w:rPr>
          <w:rFonts w:asciiTheme="majorBidi" w:hAnsiTheme="majorBidi" w:cstheme="majorBidi"/>
          <w:b/>
          <w:bCs/>
        </w:rPr>
      </w:pPr>
      <w:r>
        <w:rPr>
          <w:rFonts w:asciiTheme="majorBidi" w:hAnsiTheme="majorBidi" w:cstheme="majorBidi"/>
          <w:b/>
          <w:bCs/>
        </w:rPr>
        <w:t>Research Interests:</w:t>
      </w:r>
    </w:p>
    <w:p w:rsidR="00534B50" w:rsidRDefault="00534B50" w:rsidP="00534B50">
      <w:pPr>
        <w:numPr>
          <w:ilvl w:val="0"/>
          <w:numId w:val="7"/>
        </w:numPr>
        <w:bidi w:val="0"/>
        <w:ind w:left="0" w:firstLine="0"/>
        <w:rPr>
          <w:rFonts w:asciiTheme="majorBidi" w:hAnsiTheme="majorBidi" w:cstheme="majorBidi"/>
        </w:rPr>
      </w:pPr>
      <w:r>
        <w:rPr>
          <w:rFonts w:asciiTheme="majorBidi" w:hAnsiTheme="majorBidi" w:cstheme="majorBidi"/>
        </w:rPr>
        <w:t>Subjects about medical and healthcare education</w:t>
      </w:r>
    </w:p>
    <w:p w:rsidR="00534B50" w:rsidRDefault="00534B50" w:rsidP="00534B50">
      <w:pPr>
        <w:bidi w:val="0"/>
        <w:rPr>
          <w:rFonts w:asciiTheme="majorBidi" w:hAnsiTheme="majorBidi" w:cstheme="majorBidi"/>
          <w:b/>
          <w:bCs/>
        </w:rPr>
      </w:pPr>
    </w:p>
    <w:p w:rsidR="00534B50" w:rsidRDefault="00534B50" w:rsidP="00534B50">
      <w:pPr>
        <w:bidi w:val="0"/>
        <w:rPr>
          <w:rFonts w:asciiTheme="majorBidi" w:hAnsiTheme="majorBidi" w:cstheme="majorBidi"/>
          <w:b/>
          <w:bCs/>
        </w:rPr>
      </w:pPr>
      <w:r>
        <w:rPr>
          <w:rFonts w:asciiTheme="majorBidi" w:hAnsiTheme="majorBidi" w:cstheme="majorBidi"/>
          <w:b/>
          <w:bCs/>
        </w:rPr>
        <w:t xml:space="preserve"> Professional Membership:</w:t>
      </w:r>
    </w:p>
    <w:p w:rsidR="00534B50" w:rsidRDefault="00534B50" w:rsidP="00534B50">
      <w:pPr>
        <w:bidi w:val="0"/>
        <w:rPr>
          <w:rFonts w:asciiTheme="majorBidi" w:hAnsiTheme="majorBidi" w:cstheme="majorBidi"/>
          <w:b/>
          <w:bCs/>
        </w:rPr>
      </w:pPr>
      <w:r>
        <w:rPr>
          <w:rFonts w:asciiTheme="majorBidi" w:hAnsiTheme="majorBidi" w:cstheme="majorBidi"/>
          <w:b/>
          <w:bCs/>
        </w:rPr>
        <w:t>-</w:t>
      </w:r>
    </w:p>
    <w:p w:rsidR="00534B50" w:rsidRDefault="00534B50" w:rsidP="00534B50">
      <w:pPr>
        <w:bidi w:val="0"/>
        <w:rPr>
          <w:rFonts w:asciiTheme="majorBidi" w:hAnsiTheme="majorBidi" w:cstheme="majorBidi"/>
          <w:b/>
          <w:bCs/>
        </w:rPr>
      </w:pPr>
      <w:r>
        <w:rPr>
          <w:rFonts w:asciiTheme="majorBidi" w:hAnsiTheme="majorBidi" w:cstheme="majorBidi"/>
          <w:b/>
          <w:bCs/>
        </w:rPr>
        <w:t>Journal Editorial Membership:</w:t>
      </w:r>
    </w:p>
    <w:p w:rsidR="00534B50" w:rsidRDefault="00534B50" w:rsidP="00534B50">
      <w:pPr>
        <w:bidi w:val="0"/>
        <w:ind w:left="360"/>
        <w:rPr>
          <w:rStyle w:val="email"/>
        </w:rPr>
      </w:pPr>
      <w:r>
        <w:rPr>
          <w:rStyle w:val="email"/>
          <w:rFonts w:asciiTheme="majorBidi" w:hAnsiTheme="majorBidi" w:cstheme="majorBidi"/>
          <w:b/>
          <w:bCs/>
        </w:rPr>
        <w:t>-</w:t>
      </w:r>
    </w:p>
    <w:p w:rsidR="00534B50" w:rsidRDefault="00534B50" w:rsidP="00534B50">
      <w:pPr>
        <w:bidi w:val="0"/>
        <w:rPr>
          <w:rStyle w:val="email"/>
          <w:rFonts w:asciiTheme="majorBidi" w:hAnsiTheme="majorBidi" w:cstheme="majorBidi"/>
          <w:b/>
          <w:bCs/>
        </w:rPr>
      </w:pPr>
    </w:p>
    <w:p w:rsidR="00534B50" w:rsidRDefault="00534B50" w:rsidP="00534B50">
      <w:pPr>
        <w:bidi w:val="0"/>
      </w:pPr>
      <w:r>
        <w:rPr>
          <w:rFonts w:asciiTheme="majorBidi" w:hAnsiTheme="majorBidi" w:cstheme="majorBidi"/>
          <w:b/>
          <w:bCs/>
        </w:rPr>
        <w:t>Interests:</w:t>
      </w:r>
    </w:p>
    <w:p w:rsidR="00534B50" w:rsidRDefault="00534B50" w:rsidP="00534B50">
      <w:pPr>
        <w:bidi w:val="0"/>
        <w:rPr>
          <w:rFonts w:asciiTheme="majorBidi" w:hAnsiTheme="majorBidi" w:cstheme="majorBidi"/>
        </w:rPr>
      </w:pPr>
      <w:r>
        <w:rPr>
          <w:rFonts w:asciiTheme="majorBidi" w:hAnsiTheme="majorBidi" w:cstheme="majorBidi"/>
        </w:rPr>
        <w:t xml:space="preserve">Iranian traditional music, </w:t>
      </w:r>
      <w:r>
        <w:rPr>
          <w:rStyle w:val="shorttext"/>
        </w:rPr>
        <w:t>Art works hand</w:t>
      </w:r>
      <w:r>
        <w:rPr>
          <w:rFonts w:asciiTheme="majorBidi" w:hAnsiTheme="majorBidi" w:cstheme="majorBidi"/>
        </w:rPr>
        <w:t>, studing</w:t>
      </w:r>
    </w:p>
    <w:p w:rsidR="00534B50" w:rsidRDefault="00534B50" w:rsidP="00534B50">
      <w:pPr>
        <w:bidi w:val="0"/>
        <w:rPr>
          <w:rFonts w:asciiTheme="majorBidi" w:hAnsiTheme="majorBidi" w:cstheme="majorBidi"/>
        </w:rPr>
      </w:pPr>
    </w:p>
    <w:p w:rsidR="00534B50" w:rsidRDefault="00534B50" w:rsidP="00534B50">
      <w:pPr>
        <w:bidi w:val="0"/>
        <w:rPr>
          <w:rFonts w:asciiTheme="majorBidi" w:hAnsiTheme="majorBidi" w:cstheme="majorBidi"/>
          <w:b/>
          <w:bCs/>
        </w:rPr>
      </w:pPr>
      <w:r>
        <w:rPr>
          <w:rFonts w:asciiTheme="majorBidi" w:hAnsiTheme="majorBidi" w:cstheme="majorBidi"/>
          <w:b/>
          <w:bCs/>
        </w:rPr>
        <w:t xml:space="preserve">Language: </w:t>
      </w:r>
    </w:p>
    <w:p w:rsidR="00534B50" w:rsidRDefault="00534B50" w:rsidP="00534B50">
      <w:pPr>
        <w:bidi w:val="0"/>
        <w:rPr>
          <w:rFonts w:asciiTheme="majorBidi" w:hAnsiTheme="majorBidi" w:cstheme="majorBidi"/>
        </w:rPr>
      </w:pPr>
      <w:r>
        <w:rPr>
          <w:rFonts w:asciiTheme="majorBidi" w:hAnsiTheme="majorBidi" w:cstheme="majorBidi"/>
        </w:rPr>
        <w:t>Fluent in Farsi, Kurdish, and familiar with English, Turkish</w:t>
      </w:r>
    </w:p>
    <w:p w:rsidR="00534B50" w:rsidRDefault="00534B50" w:rsidP="00534B50">
      <w:pPr>
        <w:bidi w:val="0"/>
        <w:rPr>
          <w:rFonts w:asciiTheme="majorBidi" w:hAnsiTheme="majorBidi" w:cstheme="majorBidi"/>
          <w:b/>
          <w:bCs/>
        </w:rPr>
      </w:pPr>
    </w:p>
    <w:p w:rsidR="00C82EE2" w:rsidRDefault="00C82EE2"/>
    <w:sectPr w:rsidR="00C82EE2" w:rsidSect="00C82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0246"/>
    <w:multiLevelType w:val="hybridMultilevel"/>
    <w:tmpl w:val="C630DB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224539"/>
    <w:multiLevelType w:val="hybridMultilevel"/>
    <w:tmpl w:val="9D6249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AF5F8C"/>
    <w:multiLevelType w:val="multilevel"/>
    <w:tmpl w:val="B714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62C27"/>
    <w:multiLevelType w:val="hybridMultilevel"/>
    <w:tmpl w:val="0FB84D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1E56AFB"/>
    <w:multiLevelType w:val="multilevel"/>
    <w:tmpl w:val="C9DA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97C76"/>
    <w:multiLevelType w:val="hybridMultilevel"/>
    <w:tmpl w:val="37F2C2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BD0661"/>
    <w:multiLevelType w:val="hybridMultilevel"/>
    <w:tmpl w:val="CF0820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5DD7E28"/>
    <w:multiLevelType w:val="hybridMultilevel"/>
    <w:tmpl w:val="6F1057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70A0A18"/>
    <w:multiLevelType w:val="hybridMultilevel"/>
    <w:tmpl w:val="D800F82C"/>
    <w:lvl w:ilvl="0" w:tplc="64D24D36">
      <w:start w:val="1"/>
      <w:numFmt w:val="decimal"/>
      <w:lvlText w:val="%1."/>
      <w:lvlJc w:val="left"/>
      <w:pPr>
        <w:ind w:left="1069" w:hanging="360"/>
      </w:pPr>
      <w:rPr>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50"/>
    <w:rsid w:val="000244C0"/>
    <w:rsid w:val="00025627"/>
    <w:rsid w:val="001759FB"/>
    <w:rsid w:val="0023591E"/>
    <w:rsid w:val="00235AB6"/>
    <w:rsid w:val="0023602A"/>
    <w:rsid w:val="002E063A"/>
    <w:rsid w:val="00320B61"/>
    <w:rsid w:val="00447C33"/>
    <w:rsid w:val="00457592"/>
    <w:rsid w:val="00534B50"/>
    <w:rsid w:val="0056231D"/>
    <w:rsid w:val="006271FA"/>
    <w:rsid w:val="006D585B"/>
    <w:rsid w:val="00774C37"/>
    <w:rsid w:val="007D3B89"/>
    <w:rsid w:val="00840967"/>
    <w:rsid w:val="00923534"/>
    <w:rsid w:val="00954A64"/>
    <w:rsid w:val="00966D71"/>
    <w:rsid w:val="009E3B33"/>
    <w:rsid w:val="00B5117F"/>
    <w:rsid w:val="00C1359B"/>
    <w:rsid w:val="00C82EE2"/>
    <w:rsid w:val="00CC4080"/>
    <w:rsid w:val="00CC4B4A"/>
    <w:rsid w:val="00DB611F"/>
    <w:rsid w:val="00E80B4B"/>
    <w:rsid w:val="00F257AF"/>
    <w:rsid w:val="00F90DF1"/>
    <w:rsid w:val="00FD2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B8D7A-9D13-4A46-B7A0-EDFD2813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B50"/>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80B4B"/>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34B50"/>
    <w:rPr>
      <w:strike w:val="0"/>
      <w:dstrike w:val="0"/>
      <w:color w:val="3333FF"/>
      <w:u w:val="none"/>
      <w:effect w:val="none"/>
    </w:rPr>
  </w:style>
  <w:style w:type="paragraph" w:styleId="ListParagraph">
    <w:name w:val="List Paragraph"/>
    <w:basedOn w:val="Normal"/>
    <w:uiPriority w:val="34"/>
    <w:qFormat/>
    <w:rsid w:val="00534B50"/>
    <w:pPr>
      <w:ind w:left="720"/>
      <w:contextualSpacing/>
    </w:pPr>
  </w:style>
  <w:style w:type="character" w:customStyle="1" w:styleId="email">
    <w:name w:val="email"/>
    <w:basedOn w:val="DefaultParagraphFont"/>
    <w:rsid w:val="00534B50"/>
  </w:style>
  <w:style w:type="character" w:customStyle="1" w:styleId="st">
    <w:name w:val="st"/>
    <w:basedOn w:val="DefaultParagraphFont"/>
    <w:rsid w:val="00534B50"/>
  </w:style>
  <w:style w:type="character" w:customStyle="1" w:styleId="hps">
    <w:name w:val="hps"/>
    <w:basedOn w:val="DefaultParagraphFont"/>
    <w:rsid w:val="00534B50"/>
  </w:style>
  <w:style w:type="character" w:customStyle="1" w:styleId="shorttext">
    <w:name w:val="short_text"/>
    <w:basedOn w:val="DefaultParagraphFont"/>
    <w:rsid w:val="00534B50"/>
  </w:style>
  <w:style w:type="character" w:customStyle="1" w:styleId="longtext1">
    <w:name w:val="long_text1"/>
    <w:basedOn w:val="DefaultParagraphFont"/>
    <w:rsid w:val="00534B50"/>
    <w:rPr>
      <w:sz w:val="18"/>
      <w:szCs w:val="18"/>
    </w:rPr>
  </w:style>
  <w:style w:type="character" w:styleId="Emphasis">
    <w:name w:val="Emphasis"/>
    <w:basedOn w:val="DefaultParagraphFont"/>
    <w:qFormat/>
    <w:rsid w:val="00534B50"/>
    <w:rPr>
      <w:i/>
      <w:iCs/>
    </w:rPr>
  </w:style>
  <w:style w:type="paragraph" w:styleId="BalloonText">
    <w:name w:val="Balloon Text"/>
    <w:basedOn w:val="Normal"/>
    <w:link w:val="BalloonTextChar"/>
    <w:uiPriority w:val="99"/>
    <w:semiHidden/>
    <w:unhideWhenUsed/>
    <w:rsid w:val="00534B50"/>
    <w:rPr>
      <w:rFonts w:ascii="Tahoma" w:hAnsi="Tahoma" w:cs="Tahoma"/>
      <w:sz w:val="16"/>
      <w:szCs w:val="16"/>
    </w:rPr>
  </w:style>
  <w:style w:type="character" w:customStyle="1" w:styleId="BalloonTextChar">
    <w:name w:val="Balloon Text Char"/>
    <w:basedOn w:val="DefaultParagraphFont"/>
    <w:link w:val="BalloonText"/>
    <w:uiPriority w:val="99"/>
    <w:semiHidden/>
    <w:rsid w:val="00534B50"/>
    <w:rPr>
      <w:rFonts w:ascii="Tahoma" w:eastAsia="Times New Roman" w:hAnsi="Tahoma" w:cs="Tahoma"/>
      <w:sz w:val="16"/>
      <w:szCs w:val="16"/>
    </w:rPr>
  </w:style>
  <w:style w:type="character" w:customStyle="1" w:styleId="Heading1Char">
    <w:name w:val="Heading 1 Char"/>
    <w:basedOn w:val="DefaultParagraphFont"/>
    <w:link w:val="Heading1"/>
    <w:uiPriority w:val="9"/>
    <w:rsid w:val="00E80B4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3591E"/>
    <w:pPr>
      <w:bidi w:val="0"/>
      <w:spacing w:before="100" w:beforeAutospacing="1" w:after="100" w:afterAutospacing="1"/>
    </w:pPr>
  </w:style>
  <w:style w:type="character" w:customStyle="1" w:styleId="journaltitle">
    <w:name w:val="journaltitle"/>
    <w:basedOn w:val="DefaultParagraphFont"/>
    <w:rsid w:val="0023591E"/>
  </w:style>
  <w:style w:type="paragraph" w:customStyle="1" w:styleId="icon--meta-keyline">
    <w:name w:val="icon--meta-keyline"/>
    <w:basedOn w:val="Normal"/>
    <w:rsid w:val="0023591E"/>
    <w:pPr>
      <w:bidi w:val="0"/>
      <w:spacing w:before="100" w:beforeAutospacing="1" w:after="100" w:afterAutospacing="1"/>
    </w:pPr>
  </w:style>
  <w:style w:type="character" w:customStyle="1" w:styleId="articlecitationyear">
    <w:name w:val="articlecitation_year"/>
    <w:basedOn w:val="DefaultParagraphFont"/>
    <w:rsid w:val="0023591E"/>
  </w:style>
  <w:style w:type="character" w:customStyle="1" w:styleId="articlecitationvolume">
    <w:name w:val="articlecitation_volume"/>
    <w:basedOn w:val="DefaultParagraphFont"/>
    <w:rsid w:val="0023591E"/>
  </w:style>
  <w:style w:type="character" w:customStyle="1" w:styleId="articlecitationpages">
    <w:name w:val="articlecitation_pages"/>
    <w:basedOn w:val="DefaultParagraphFont"/>
    <w:rsid w:val="0023591E"/>
  </w:style>
  <w:style w:type="character" w:customStyle="1" w:styleId="u-inline-block">
    <w:name w:val="u-inline-block"/>
    <w:basedOn w:val="DefaultParagraphFont"/>
    <w:rsid w:val="0023591E"/>
  </w:style>
  <w:style w:type="character" w:customStyle="1" w:styleId="authorsname">
    <w:name w:val="authors__name"/>
    <w:basedOn w:val="DefaultParagraphFont"/>
    <w:rsid w:val="0023591E"/>
  </w:style>
  <w:style w:type="character" w:customStyle="1" w:styleId="authorscontact">
    <w:name w:val="authors__contact"/>
    <w:basedOn w:val="DefaultParagraphFont"/>
    <w:rsid w:val="0023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1948">
      <w:bodyDiv w:val="1"/>
      <w:marLeft w:val="0"/>
      <w:marRight w:val="0"/>
      <w:marTop w:val="0"/>
      <w:marBottom w:val="0"/>
      <w:divBdr>
        <w:top w:val="none" w:sz="0" w:space="0" w:color="auto"/>
        <w:left w:val="none" w:sz="0" w:space="0" w:color="auto"/>
        <w:bottom w:val="none" w:sz="0" w:space="0" w:color="auto"/>
        <w:right w:val="none" w:sz="0" w:space="0" w:color="auto"/>
      </w:divBdr>
      <w:divsChild>
        <w:div w:id="628902522">
          <w:marLeft w:val="0"/>
          <w:marRight w:val="0"/>
          <w:marTop w:val="0"/>
          <w:marBottom w:val="120"/>
          <w:divBdr>
            <w:top w:val="none" w:sz="0" w:space="0" w:color="auto"/>
            <w:left w:val="none" w:sz="0" w:space="0" w:color="auto"/>
            <w:bottom w:val="none" w:sz="0" w:space="0" w:color="auto"/>
            <w:right w:val="none" w:sz="0" w:space="0" w:color="auto"/>
          </w:divBdr>
        </w:div>
        <w:div w:id="1189834354">
          <w:marLeft w:val="0"/>
          <w:marRight w:val="0"/>
          <w:marTop w:val="0"/>
          <w:marBottom w:val="360"/>
          <w:divBdr>
            <w:top w:val="none" w:sz="0" w:space="0" w:color="auto"/>
            <w:left w:val="none" w:sz="0" w:space="0" w:color="auto"/>
            <w:bottom w:val="none" w:sz="0" w:space="0" w:color="auto"/>
            <w:right w:val="none" w:sz="0" w:space="0" w:color="auto"/>
          </w:divBdr>
        </w:div>
        <w:div w:id="118427039">
          <w:marLeft w:val="0"/>
          <w:marRight w:val="0"/>
          <w:marTop w:val="0"/>
          <w:marBottom w:val="0"/>
          <w:divBdr>
            <w:top w:val="none" w:sz="0" w:space="0" w:color="auto"/>
            <w:left w:val="none" w:sz="0" w:space="0" w:color="auto"/>
            <w:bottom w:val="none" w:sz="0" w:space="0" w:color="auto"/>
            <w:right w:val="none" w:sz="0" w:space="0" w:color="auto"/>
          </w:divBdr>
          <w:divsChild>
            <w:div w:id="1911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613">
      <w:bodyDiv w:val="1"/>
      <w:marLeft w:val="0"/>
      <w:marRight w:val="0"/>
      <w:marTop w:val="0"/>
      <w:marBottom w:val="0"/>
      <w:divBdr>
        <w:top w:val="none" w:sz="0" w:space="0" w:color="auto"/>
        <w:left w:val="none" w:sz="0" w:space="0" w:color="auto"/>
        <w:bottom w:val="none" w:sz="0" w:space="0" w:color="auto"/>
        <w:right w:val="none" w:sz="0" w:space="0" w:color="auto"/>
      </w:divBdr>
      <w:divsChild>
        <w:div w:id="105588349">
          <w:marLeft w:val="0"/>
          <w:marRight w:val="0"/>
          <w:marTop w:val="0"/>
          <w:marBottom w:val="0"/>
          <w:divBdr>
            <w:top w:val="none" w:sz="0" w:space="0" w:color="auto"/>
            <w:left w:val="none" w:sz="0" w:space="0" w:color="auto"/>
            <w:bottom w:val="none" w:sz="0" w:space="0" w:color="auto"/>
            <w:right w:val="none" w:sz="0" w:space="0" w:color="auto"/>
          </w:divBdr>
        </w:div>
        <w:div w:id="742066625">
          <w:marLeft w:val="0"/>
          <w:marRight w:val="0"/>
          <w:marTop w:val="0"/>
          <w:marBottom w:val="0"/>
          <w:divBdr>
            <w:top w:val="none" w:sz="0" w:space="0" w:color="auto"/>
            <w:left w:val="none" w:sz="0" w:space="0" w:color="auto"/>
            <w:bottom w:val="none" w:sz="0" w:space="0" w:color="auto"/>
            <w:right w:val="none" w:sz="0" w:space="0" w:color="auto"/>
          </w:divBdr>
        </w:div>
      </w:divsChild>
    </w:div>
    <w:div w:id="164974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0099120" TargetMode="External"/><Relationship Id="rId13" Type="http://schemas.openxmlformats.org/officeDocument/2006/relationships/hyperlink" Target="http://www.sciencedirect.com/science/article/pii/S0009912011018923" TargetMode="External"/><Relationship Id="rId18" Type="http://schemas.openxmlformats.org/officeDocument/2006/relationships/hyperlink" Target="https://www.ncbi.nlm.nih.gov/pubmed/?term=Daneshkhah%20N%5BAuthor%5D&amp;cauthor=true&amp;cauthor_uid=29806060" TargetMode="External"/><Relationship Id="rId3" Type="http://schemas.openxmlformats.org/officeDocument/2006/relationships/styles" Target="styles.xml"/><Relationship Id="rId21" Type="http://schemas.openxmlformats.org/officeDocument/2006/relationships/hyperlink" Target="https://www.ncbi.nlm.nih.gov/pubmed/29806060" TargetMode="External"/><Relationship Id="rId7" Type="http://schemas.openxmlformats.org/officeDocument/2006/relationships/hyperlink" Target="mailto:ndaneshkhah@yahoo.com" TargetMode="External"/><Relationship Id="rId12" Type="http://schemas.openxmlformats.org/officeDocument/2006/relationships/hyperlink" Target="http://www.sciencedirect.com/science/article/pii/S0009912011018923" TargetMode="External"/><Relationship Id="rId17" Type="http://schemas.openxmlformats.org/officeDocument/2006/relationships/hyperlink" Target="https://www.ncbi.nlm.nih.gov/pubmed/?term=Moghbel%20H%5BAuthor%5D&amp;cauthor=true&amp;cauthor_uid=298060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Ghaderi%20B%5BAuthor%5D&amp;cauthor=true&amp;cauthor_uid=29806060" TargetMode="External"/><Relationship Id="rId20" Type="http://schemas.openxmlformats.org/officeDocument/2006/relationships/hyperlink" Target="https://www.ncbi.nlm.nih.gov/pubmed/?term=Sheikhesmaeili%20F%5BAuthor%5D&amp;cauthor=true&amp;cauthor_uid=2980606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ciencedirect.com/science/article/pii/S00099120110189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ncedirect.com/science/article/pii/S0009912011018923" TargetMode="External"/><Relationship Id="rId23" Type="http://schemas.openxmlformats.org/officeDocument/2006/relationships/hyperlink" Target="https://link.springer.com/journal/12029/50/3/page/1" TargetMode="External"/><Relationship Id="rId10" Type="http://schemas.openxmlformats.org/officeDocument/2006/relationships/hyperlink" Target="http://www.sciencedirect.com/science/article/pii/S0009912011018923" TargetMode="External"/><Relationship Id="rId19" Type="http://schemas.openxmlformats.org/officeDocument/2006/relationships/hyperlink" Target="https://www.ncbi.nlm.nih.gov/pubmed/?term=Babahajian%20A%5BAuthor%5D&amp;cauthor=true&amp;cauthor_uid=29806060" TargetMode="External"/><Relationship Id="rId4" Type="http://schemas.openxmlformats.org/officeDocument/2006/relationships/settings" Target="settings.xml"/><Relationship Id="rId9" Type="http://schemas.openxmlformats.org/officeDocument/2006/relationships/hyperlink" Target="http://www.sciencedirect.com/science?_ob=PublicationURL&amp;_hubEid=1-s2.0-S0009912011X00115&amp;_cid=271896&amp;_pubType=JL&amp;view=c&amp;_auth=y&amp;_acct=C000059112&amp;_version=1&amp;_urlVersion=0&amp;_userid=2900047&amp;md5=fae9a7c6caaf87f970b814ea3bfd7a29" TargetMode="External"/><Relationship Id="rId14" Type="http://schemas.openxmlformats.org/officeDocument/2006/relationships/hyperlink" Target="http://www.sciencedirect.com/science/article/pii/S0009912011018923" TargetMode="External"/><Relationship Id="rId22" Type="http://schemas.openxmlformats.org/officeDocument/2006/relationships/hyperlink" Target="https://link.springer.com/journal/1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E5DA-C285-4FC6-A406-93E429B1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10112</dc:creator>
  <cp:lastModifiedBy>lil.ave</cp:lastModifiedBy>
  <cp:revision>2</cp:revision>
  <dcterms:created xsi:type="dcterms:W3CDTF">2025-04-15T09:30:00Z</dcterms:created>
  <dcterms:modified xsi:type="dcterms:W3CDTF">2025-04-15T09:30:00Z</dcterms:modified>
</cp:coreProperties>
</file>